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7F06C" w14:textId="3765A399" w:rsidR="006D26DA" w:rsidRPr="006D26DA" w:rsidRDefault="006D26DA" w:rsidP="006D26DA">
      <w:pPr>
        <w:spacing w:before="100" w:beforeAutospacing="1" w:after="100" w:afterAutospacing="1"/>
        <w:jc w:val="center"/>
        <w:rPr>
          <w:rFonts w:ascii="Verdana" w:hAnsi="Verdana" w:cs="Times New Roman"/>
          <w:b/>
          <w:bCs/>
          <w:sz w:val="22"/>
          <w:szCs w:val="22"/>
          <w:lang w:eastAsia="fr-FR"/>
        </w:rPr>
      </w:pPr>
      <w:r w:rsidRPr="00D37327">
        <w:rPr>
          <w:rFonts w:ascii="Verdana" w:hAnsi="Verdana" w:cs="Times New Roman"/>
          <w:b/>
          <w:bCs/>
          <w:sz w:val="22"/>
          <w:szCs w:val="22"/>
          <w:lang w:eastAsia="fr-FR"/>
        </w:rPr>
        <w:t xml:space="preserve">Extrait des Publications de l’IRMES sur les questions </w:t>
      </w:r>
      <w:r w:rsidR="00FC3C29">
        <w:rPr>
          <w:rFonts w:ascii="Verdana" w:hAnsi="Verdana" w:cs="Times New Roman"/>
          <w:b/>
          <w:bCs/>
          <w:sz w:val="22"/>
          <w:szCs w:val="22"/>
          <w:lang w:eastAsia="fr-FR"/>
        </w:rPr>
        <w:t xml:space="preserve">de </w:t>
      </w:r>
      <w:r w:rsidRPr="00D37327">
        <w:rPr>
          <w:rFonts w:ascii="Verdana" w:hAnsi="Verdana" w:cs="Times New Roman"/>
          <w:b/>
          <w:bCs/>
          <w:sz w:val="22"/>
          <w:szCs w:val="22"/>
          <w:lang w:eastAsia="fr-FR"/>
        </w:rPr>
        <w:t xml:space="preserve">Développement, </w:t>
      </w:r>
      <w:r w:rsidR="00FC3C29">
        <w:rPr>
          <w:rFonts w:ascii="Verdana" w:hAnsi="Verdana" w:cs="Times New Roman"/>
          <w:b/>
          <w:bCs/>
          <w:sz w:val="22"/>
          <w:szCs w:val="22"/>
          <w:lang w:eastAsia="fr-FR"/>
        </w:rPr>
        <w:t xml:space="preserve">de </w:t>
      </w:r>
      <w:r w:rsidRPr="00D37327">
        <w:rPr>
          <w:rFonts w:ascii="Verdana" w:hAnsi="Verdana" w:cs="Times New Roman"/>
          <w:b/>
          <w:bCs/>
          <w:sz w:val="22"/>
          <w:szCs w:val="22"/>
          <w:lang w:eastAsia="fr-FR"/>
        </w:rPr>
        <w:t xml:space="preserve">Limites, </w:t>
      </w:r>
      <w:r w:rsidR="00FC3C29">
        <w:rPr>
          <w:rFonts w:ascii="Verdana" w:hAnsi="Verdana" w:cs="Times New Roman"/>
          <w:b/>
          <w:bCs/>
          <w:sz w:val="22"/>
          <w:szCs w:val="22"/>
          <w:lang w:eastAsia="fr-FR"/>
        </w:rPr>
        <w:t>d’</w:t>
      </w:r>
      <w:r w:rsidRPr="00D37327">
        <w:rPr>
          <w:rFonts w:ascii="Verdana" w:hAnsi="Verdana" w:cs="Times New Roman"/>
          <w:b/>
          <w:bCs/>
          <w:sz w:val="22"/>
          <w:szCs w:val="22"/>
          <w:lang w:eastAsia="fr-FR"/>
        </w:rPr>
        <w:t xml:space="preserve">Adaptation et </w:t>
      </w:r>
      <w:r w:rsidR="00FC3C29">
        <w:rPr>
          <w:rFonts w:ascii="Verdana" w:hAnsi="Verdana" w:cs="Times New Roman"/>
          <w:b/>
          <w:bCs/>
          <w:sz w:val="22"/>
          <w:szCs w:val="22"/>
          <w:lang w:eastAsia="fr-FR"/>
        </w:rPr>
        <w:t xml:space="preserve">de </w:t>
      </w:r>
      <w:r w:rsidRPr="00D37327">
        <w:rPr>
          <w:rFonts w:ascii="Verdana" w:hAnsi="Verdana" w:cs="Times New Roman"/>
          <w:b/>
          <w:bCs/>
          <w:sz w:val="22"/>
          <w:szCs w:val="22"/>
          <w:lang w:eastAsia="fr-FR"/>
        </w:rPr>
        <w:t>Performance</w:t>
      </w:r>
      <w:r w:rsidRPr="007B5970">
        <w:rPr>
          <w:rFonts w:ascii="Verdana" w:hAnsi="Verdana" w:cs="Times"/>
          <w:b/>
          <w:bCs/>
          <w:color w:val="000000"/>
          <w:sz w:val="22"/>
          <w:szCs w:val="22"/>
        </w:rPr>
        <w:t xml:space="preserve">, </w:t>
      </w:r>
      <w:r>
        <w:rPr>
          <w:rFonts w:ascii="Verdana" w:hAnsi="Verdana" w:cs="Times"/>
          <w:b/>
          <w:bCs/>
          <w:color w:val="000000"/>
          <w:sz w:val="22"/>
          <w:szCs w:val="22"/>
        </w:rPr>
        <w:t>2008-</w:t>
      </w:r>
      <w:r w:rsidRPr="007B5970">
        <w:rPr>
          <w:rFonts w:ascii="Verdana" w:hAnsi="Verdana" w:cs="Times"/>
          <w:b/>
          <w:bCs/>
          <w:color w:val="000000"/>
          <w:sz w:val="22"/>
          <w:szCs w:val="22"/>
        </w:rPr>
        <w:t>2022</w:t>
      </w:r>
    </w:p>
    <w:p w14:paraId="4B7F3C72" w14:textId="77777777" w:rsidR="006D26DA" w:rsidRDefault="006D26DA" w:rsidP="006D26DA">
      <w:pPr>
        <w:widowControl w:val="0"/>
        <w:autoSpaceDE w:val="0"/>
        <w:autoSpaceDN w:val="0"/>
        <w:adjustRightInd w:val="0"/>
        <w:spacing w:after="240"/>
        <w:jc w:val="center"/>
        <w:rPr>
          <w:rFonts w:ascii="Verdana" w:hAnsi="Verdana" w:cs="Times"/>
          <w:b/>
          <w:bCs/>
          <w:color w:val="000000"/>
          <w:sz w:val="22"/>
          <w:szCs w:val="22"/>
        </w:rPr>
      </w:pPr>
      <w:r w:rsidRPr="00480DC4">
        <w:rPr>
          <w:rFonts w:ascii="Verdana" w:hAnsi="Verdana"/>
          <w:b/>
          <w:noProof/>
          <w:sz w:val="20"/>
          <w:lang w:eastAsia="fr-FR"/>
        </w:rPr>
        <w:drawing>
          <wp:inline distT="0" distB="0" distL="0" distR="0" wp14:anchorId="647E562A" wp14:editId="5DBC7275">
            <wp:extent cx="741807" cy="252703"/>
            <wp:effectExtent l="0" t="0" r="0" b="1905"/>
            <wp:docPr id="1" name="Image 1" descr="Capture d’écran 2015-05-13 à 12.4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Capture d’écran 2015-05-13 à 12.45.2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632" cy="257753"/>
                    </a:xfrm>
                    <a:prstGeom prst="rect">
                      <a:avLst/>
                    </a:prstGeom>
                    <a:noFill/>
                    <a:ln>
                      <a:noFill/>
                    </a:ln>
                  </pic:spPr>
                </pic:pic>
              </a:graphicData>
            </a:graphic>
          </wp:inline>
        </w:drawing>
      </w:r>
    </w:p>
    <w:p w14:paraId="2E3CEF3D" w14:textId="77777777" w:rsidR="00081B76" w:rsidRPr="00081B76" w:rsidRDefault="00081B76" w:rsidP="00081B76">
      <w:pPr>
        <w:widowControl w:val="0"/>
        <w:numPr>
          <w:ilvl w:val="0"/>
          <w:numId w:val="4"/>
        </w:numPr>
        <w:autoSpaceDE w:val="0"/>
        <w:autoSpaceDN w:val="0"/>
        <w:adjustRightInd w:val="0"/>
        <w:jc w:val="both"/>
        <w:rPr>
          <w:rFonts w:ascii="Verdana" w:hAnsi="Verdana" w:cs="Times"/>
          <w:color w:val="000000"/>
          <w:sz w:val="22"/>
          <w:szCs w:val="22"/>
          <w:u w:val="single"/>
        </w:rPr>
      </w:pPr>
      <w:r w:rsidRPr="00081B76">
        <w:rPr>
          <w:rFonts w:ascii="Verdana" w:hAnsi="Verdana" w:cs="Times"/>
          <w:color w:val="000000"/>
          <w:sz w:val="22"/>
          <w:szCs w:val="22"/>
        </w:rPr>
        <w:t xml:space="preserve">Spedding M, Marck A, De </w:t>
      </w:r>
      <w:r w:rsidRPr="00081B76">
        <w:rPr>
          <w:rFonts w:ascii="Verdana" w:hAnsi="Verdana"/>
          <w:sz w:val="22"/>
          <w:szCs w:val="22"/>
        </w:rPr>
        <w:t xml:space="preserve">Larochelambert </w:t>
      </w:r>
      <w:r w:rsidRPr="00081B76">
        <w:rPr>
          <w:rFonts w:ascii="Verdana" w:hAnsi="Verdana" w:cs="Times"/>
          <w:color w:val="000000"/>
          <w:sz w:val="22"/>
          <w:szCs w:val="22"/>
        </w:rPr>
        <w:t xml:space="preserve">Q, Toussaint JF. </w:t>
      </w:r>
      <w:r w:rsidRPr="00F7245C">
        <w:rPr>
          <w:rFonts w:ascii="Verdana" w:hAnsi="Verdana" w:cs="Times"/>
          <w:color w:val="000000"/>
          <w:sz w:val="22"/>
          <w:szCs w:val="22"/>
          <w:lang w:val="en-US"/>
        </w:rPr>
        <w:t>Ageing, VO</w:t>
      </w:r>
      <w:r w:rsidRPr="00F7245C">
        <w:rPr>
          <w:rFonts w:ascii="Verdana" w:hAnsi="Verdana" w:cs="Times"/>
          <w:color w:val="000000"/>
          <w:sz w:val="21"/>
          <w:szCs w:val="22"/>
          <w:vertAlign w:val="subscript"/>
          <w:lang w:val="en-US"/>
        </w:rPr>
        <w:t>2</w:t>
      </w:r>
      <w:r w:rsidRPr="00F7245C">
        <w:rPr>
          <w:rFonts w:ascii="Verdana" w:hAnsi="Verdana" w:cs="Times"/>
          <w:color w:val="000000"/>
          <w:sz w:val="22"/>
          <w:szCs w:val="22"/>
          <w:lang w:val="en-US"/>
        </w:rPr>
        <w:t xml:space="preserve">max, Entropy and Covid-19. </w:t>
      </w:r>
      <w:r w:rsidRPr="00081B76">
        <w:rPr>
          <w:rFonts w:ascii="Verdana" w:hAnsi="Verdana" w:cs="Times"/>
          <w:i/>
          <w:color w:val="000000"/>
          <w:sz w:val="22"/>
          <w:szCs w:val="22"/>
        </w:rPr>
        <w:t>Indian J Pharmacol</w:t>
      </w:r>
      <w:r w:rsidRPr="00081B76">
        <w:rPr>
          <w:rFonts w:ascii="Verdana" w:hAnsi="Verdana" w:cs="Times"/>
          <w:color w:val="000000"/>
          <w:sz w:val="22"/>
          <w:szCs w:val="22"/>
        </w:rPr>
        <w:t xml:space="preserve"> 2022, 54(1</w:t>
      </w:r>
      <w:proofErr w:type="gramStart"/>
      <w:r w:rsidRPr="00081B76">
        <w:rPr>
          <w:rFonts w:ascii="Verdana" w:hAnsi="Verdana" w:cs="Times"/>
          <w:color w:val="000000"/>
          <w:sz w:val="22"/>
          <w:szCs w:val="22"/>
        </w:rPr>
        <w:t>):</w:t>
      </w:r>
      <w:proofErr w:type="gramEnd"/>
      <w:r w:rsidRPr="00081B76">
        <w:rPr>
          <w:rFonts w:ascii="Verdana" w:hAnsi="Verdana" w:cs="Times"/>
          <w:color w:val="000000"/>
          <w:sz w:val="22"/>
          <w:szCs w:val="22"/>
        </w:rPr>
        <w:t xml:space="preserve"> 58-62. </w:t>
      </w:r>
      <w:proofErr w:type="gramStart"/>
      <w:r w:rsidRPr="00081B76">
        <w:rPr>
          <w:rFonts w:ascii="Verdana" w:hAnsi="Verdana" w:cs="Times"/>
          <w:color w:val="0070C0"/>
          <w:sz w:val="18"/>
          <w:szCs w:val="22"/>
          <w:u w:val="single"/>
        </w:rPr>
        <w:t>Doi:</w:t>
      </w:r>
      <w:proofErr w:type="gramEnd"/>
      <w:r w:rsidRPr="00081B76">
        <w:rPr>
          <w:rFonts w:ascii="Verdana" w:hAnsi="Verdana" w:cs="Arial"/>
          <w:color w:val="0070C0"/>
          <w:sz w:val="18"/>
          <w:szCs w:val="22"/>
          <w:u w:val="single"/>
        </w:rPr>
        <w:t xml:space="preserve"> 10.4103/ijp.ijp_442_21 </w:t>
      </w:r>
      <w:r w:rsidRPr="00081B76">
        <w:rPr>
          <w:rFonts w:ascii="Verdana" w:hAnsi="Verdana" w:cs="Times"/>
          <w:color w:val="000000"/>
          <w:sz w:val="18"/>
          <w:szCs w:val="22"/>
        </w:rPr>
        <w:t xml:space="preserve">   </w:t>
      </w:r>
      <w:hyperlink r:id="rId6" w:history="1">
        <w:r w:rsidRPr="00081B76">
          <w:rPr>
            <w:rStyle w:val="Lienhypertexte"/>
            <w:rFonts w:ascii="Verdana" w:hAnsi="Verdana" w:cs="Times"/>
            <w:sz w:val="18"/>
            <w:szCs w:val="22"/>
          </w:rPr>
          <w:t>https://www.ncbi.nlm.nih.gov/pmc/articles/PMC9012415/</w:t>
        </w:r>
      </w:hyperlink>
      <w:r w:rsidRPr="00081B76">
        <w:rPr>
          <w:rFonts w:ascii="Verdana" w:hAnsi="Verdana" w:cs="Times"/>
          <w:color w:val="000000"/>
          <w:sz w:val="18"/>
          <w:szCs w:val="22"/>
          <w:u w:val="single"/>
        </w:rPr>
        <w:t xml:space="preserve"> </w:t>
      </w:r>
    </w:p>
    <w:p w14:paraId="51FD9E56" w14:textId="1F0D4019" w:rsidR="008F178B" w:rsidRPr="00BC10C6" w:rsidRDefault="008F178B" w:rsidP="008F178B">
      <w:pPr>
        <w:pStyle w:val="p1"/>
        <w:numPr>
          <w:ilvl w:val="0"/>
          <w:numId w:val="4"/>
        </w:numPr>
        <w:jc w:val="both"/>
        <w:rPr>
          <w:rFonts w:ascii="Calibri" w:hAnsi="Calibri"/>
          <w:sz w:val="24"/>
          <w:szCs w:val="24"/>
        </w:rPr>
      </w:pPr>
      <w:r w:rsidRPr="000A6A5B">
        <w:rPr>
          <w:rFonts w:ascii="Calibri" w:hAnsi="Calibri"/>
          <w:sz w:val="24"/>
          <w:szCs w:val="24"/>
        </w:rPr>
        <w:t xml:space="preserve">Toussaint JF. Risques sanitaires liés aux canicules et aux changements climatiques. </w:t>
      </w:r>
      <w:r w:rsidRPr="00BC10C6">
        <w:rPr>
          <w:rFonts w:ascii="Calibri" w:hAnsi="Calibri"/>
          <w:i/>
          <w:sz w:val="24"/>
          <w:szCs w:val="24"/>
        </w:rPr>
        <w:t>Presse Med</w:t>
      </w:r>
      <w:r w:rsidR="00BC10C6" w:rsidRPr="00BC10C6">
        <w:rPr>
          <w:rFonts w:ascii="Calibri" w:hAnsi="Calibri"/>
          <w:sz w:val="24"/>
          <w:szCs w:val="24"/>
        </w:rPr>
        <w:t xml:space="preserve"> Décembre </w:t>
      </w:r>
      <w:proofErr w:type="gramStart"/>
      <w:r w:rsidRPr="00BC10C6">
        <w:rPr>
          <w:rFonts w:ascii="Calibri" w:hAnsi="Calibri"/>
          <w:sz w:val="24"/>
          <w:szCs w:val="24"/>
        </w:rPr>
        <w:t>2021;</w:t>
      </w:r>
      <w:proofErr w:type="gramEnd"/>
      <w:r w:rsidRPr="00BC10C6">
        <w:rPr>
          <w:rFonts w:ascii="Calibri" w:hAnsi="Calibri"/>
          <w:sz w:val="24"/>
          <w:szCs w:val="24"/>
        </w:rPr>
        <w:t xml:space="preserve"> </w:t>
      </w:r>
      <w:r w:rsidR="00BC10C6" w:rsidRPr="00BC10C6">
        <w:rPr>
          <w:rFonts w:ascii="Calibri" w:hAnsi="Calibri"/>
          <w:sz w:val="24"/>
          <w:szCs w:val="24"/>
        </w:rPr>
        <w:t xml:space="preserve">2(6): 606-8. </w:t>
      </w:r>
      <w:r w:rsidR="00BC10C6" w:rsidRPr="00BC10C6">
        <w:rPr>
          <w:rFonts w:ascii="Calibri" w:hAnsi="Calibri"/>
          <w:szCs w:val="24"/>
        </w:rPr>
        <w:t xml:space="preserve">Doi : 10.1016/j.lpmfor.2021.10.013 </w:t>
      </w:r>
      <w:hyperlink r:id="rId7" w:history="1">
        <w:r w:rsidR="00BC10C6" w:rsidRPr="00BC10C6">
          <w:rPr>
            <w:rStyle w:val="Lienhypertexte"/>
            <w:rFonts w:ascii="Calibri" w:hAnsi="Calibri"/>
            <w:szCs w:val="24"/>
          </w:rPr>
          <w:t>https://www.em-consulte.com/article/1490623/article/risques-sanitaires-lies-aux-canicules-et-aux-chang</w:t>
        </w:r>
      </w:hyperlink>
      <w:r w:rsidR="00BC10C6" w:rsidRPr="00BC10C6">
        <w:rPr>
          <w:rFonts w:ascii="Calibri" w:hAnsi="Calibri"/>
          <w:sz w:val="24"/>
          <w:szCs w:val="24"/>
        </w:rPr>
        <w:t xml:space="preserve"> </w:t>
      </w:r>
    </w:p>
    <w:p w14:paraId="09B02DF3" w14:textId="77777777" w:rsidR="008F178B" w:rsidRPr="000A6A5B" w:rsidRDefault="008F178B" w:rsidP="008F178B">
      <w:pPr>
        <w:numPr>
          <w:ilvl w:val="0"/>
          <w:numId w:val="4"/>
        </w:numPr>
        <w:autoSpaceDE w:val="0"/>
        <w:autoSpaceDN w:val="0"/>
        <w:adjustRightInd w:val="0"/>
        <w:spacing w:after="60"/>
        <w:jc w:val="both"/>
        <w:rPr>
          <w:rFonts w:ascii="Verdana" w:hAnsi="Verdana"/>
          <w:sz w:val="22"/>
          <w:szCs w:val="22"/>
          <w:lang w:val="en-GB"/>
        </w:rPr>
      </w:pPr>
      <w:r w:rsidRPr="000A6A5B">
        <w:rPr>
          <w:rFonts w:ascii="Calibri" w:hAnsi="Calibri"/>
          <w:lang w:val="en-GB"/>
        </w:rPr>
        <w:t xml:space="preserve">Duncombe SL, </w:t>
      </w:r>
      <w:r w:rsidRPr="000A6A5B">
        <w:rPr>
          <w:rFonts w:ascii="Calibri" w:hAnsi="Calibri"/>
          <w:lang w:val="en-US"/>
        </w:rPr>
        <w:t xml:space="preserve">Tanaka H, De Larochelambert Q, Schipman J, Toussaint JF, Antero J. </w:t>
      </w:r>
      <w:r w:rsidRPr="000A6A5B">
        <w:rPr>
          <w:rFonts w:ascii="Calibri" w:hAnsi="Calibri" w:cs="Segoe UI"/>
          <w:color w:val="212121"/>
          <w:shd w:val="clear" w:color="auto" w:fill="FFFFFF"/>
          <w:lang w:val="en-US"/>
        </w:rPr>
        <w:t xml:space="preserve">High Hopes: Lower Risk of Death due to Mental Disorders and Self-Harm in a Century-Long US Olympian Cohort. </w:t>
      </w:r>
      <w:r w:rsidRPr="000A6A5B">
        <w:rPr>
          <w:rFonts w:ascii="Calibri" w:hAnsi="Calibri"/>
          <w:i/>
          <w:color w:val="333333"/>
          <w:lang w:val="en-US"/>
        </w:rPr>
        <w:t>Br J Sport Med</w:t>
      </w:r>
      <w:r w:rsidRPr="000A6A5B">
        <w:rPr>
          <w:rFonts w:ascii="Calibri" w:hAnsi="Calibri"/>
          <w:color w:val="333333"/>
          <w:lang w:val="en-US"/>
        </w:rPr>
        <w:t xml:space="preserve"> </w:t>
      </w:r>
      <w:r w:rsidRPr="000A6A5B">
        <w:rPr>
          <w:rFonts w:ascii="Calibri" w:hAnsi="Calibri"/>
          <w:lang w:val="en-GB"/>
        </w:rPr>
        <w:t xml:space="preserve">2021; 55(16): 900-905. doi: 10.1136/bjsports-2020-102624 </w:t>
      </w:r>
      <w:r w:rsidRPr="000A6A5B">
        <w:rPr>
          <w:rFonts w:ascii="Calibri" w:hAnsi="Calibri"/>
          <w:lang w:val="en-GB"/>
        </w:rPr>
        <w:tab/>
      </w:r>
      <w:r w:rsidRPr="000A6A5B">
        <w:rPr>
          <w:rFonts w:ascii="Verdana" w:hAnsi="Verdana"/>
          <w:sz w:val="22"/>
          <w:szCs w:val="22"/>
          <w:lang w:val="en-GB"/>
        </w:rPr>
        <w:t xml:space="preserve"> </w:t>
      </w:r>
      <w:hyperlink r:id="rId8" w:history="1">
        <w:r w:rsidRPr="000A6A5B">
          <w:rPr>
            <w:rStyle w:val="Lienhypertexte"/>
            <w:rFonts w:ascii="Verdana" w:hAnsi="Verdana"/>
            <w:sz w:val="13"/>
            <w:szCs w:val="26"/>
            <w:lang w:val="en-US"/>
          </w:rPr>
          <w:t>https://bjsm.bmj.com/content/early/2020/11/18/bjsports-2020-102624.abstract</w:t>
        </w:r>
      </w:hyperlink>
      <w:r w:rsidRPr="000A6A5B">
        <w:rPr>
          <w:rFonts w:ascii="Verdana" w:hAnsi="Verdana"/>
          <w:sz w:val="22"/>
          <w:szCs w:val="22"/>
          <w:lang w:val="en-GB"/>
        </w:rPr>
        <w:t xml:space="preserve"> </w:t>
      </w:r>
    </w:p>
    <w:p w14:paraId="46DF7B8C" w14:textId="77777777" w:rsidR="008F178B" w:rsidRPr="00E13FB4" w:rsidRDefault="008F178B" w:rsidP="008F178B">
      <w:pPr>
        <w:pStyle w:val="Pardeliste"/>
        <w:numPr>
          <w:ilvl w:val="0"/>
          <w:numId w:val="4"/>
        </w:numPr>
        <w:rPr>
          <w:lang w:val="en-US"/>
        </w:rPr>
      </w:pPr>
      <w:r>
        <w:t xml:space="preserve">Antero-Jacquemin J, Tanaka H, De Larochelambert Q, Pohar-Perme M, Toussaint JF. </w:t>
      </w:r>
      <w:r w:rsidRPr="00E13FB4">
        <w:rPr>
          <w:lang w:val="en-US"/>
        </w:rPr>
        <w:t xml:space="preserve">Female and male US Olympic athletes live 5 years longer than their general population counterparts: a study of 8124 former US Olympians. Br J Sport Med. 2020 </w:t>
      </w:r>
      <w:hyperlink r:id="rId9" w:history="1">
        <w:r w:rsidRPr="00673850">
          <w:rPr>
            <w:rStyle w:val="Lienhypertexte"/>
            <w:lang w:val="en-US"/>
          </w:rPr>
          <w:t>https://dx.doi.org/10.1136/bjsports-2019-101696</w:t>
        </w:r>
      </w:hyperlink>
      <w:r>
        <w:rPr>
          <w:lang w:val="en-US"/>
        </w:rPr>
        <w:t xml:space="preserve"> </w:t>
      </w:r>
      <w:r w:rsidRPr="00E13FB4">
        <w:rPr>
          <w:lang w:val="en-US"/>
        </w:rPr>
        <w:t xml:space="preserve"> or </w:t>
      </w:r>
      <w:hyperlink r:id="rId10" w:history="1">
        <w:r w:rsidRPr="00673850">
          <w:rPr>
            <w:rStyle w:val="Lienhypertexte"/>
            <w:lang w:val="en-US"/>
          </w:rPr>
          <w:t>https://bjsm.bmj.com/content/early/2020/07/28/bjsports-2019-101696.full</w:t>
        </w:r>
      </w:hyperlink>
      <w:r>
        <w:rPr>
          <w:lang w:val="en-US"/>
        </w:rPr>
        <w:t xml:space="preserve"> </w:t>
      </w:r>
      <w:r w:rsidRPr="00E13FB4">
        <w:rPr>
          <w:lang w:val="en-US"/>
        </w:rPr>
        <w:t xml:space="preserve"> </w:t>
      </w:r>
    </w:p>
    <w:p w14:paraId="06939383" w14:textId="77777777" w:rsidR="008F178B" w:rsidRPr="00E13FB4" w:rsidRDefault="008F178B" w:rsidP="008F178B">
      <w:pPr>
        <w:pStyle w:val="Pardeliste"/>
        <w:numPr>
          <w:ilvl w:val="0"/>
          <w:numId w:val="4"/>
        </w:numPr>
        <w:rPr>
          <w:lang w:val="en-US"/>
        </w:rPr>
      </w:pPr>
      <w:r w:rsidRPr="00E13FB4">
        <w:rPr>
          <w:lang w:val="en-US"/>
        </w:rPr>
        <w:t>Berthelot G, Bar-Hen A, Marck A, Foulonneau V, Douady S, Noirez P, Zablocki-Thomas PB, Antero J, Carter PA, Di Meglio JM, Toussaint JF. An integrative modeling approach to the age-performance relationship in mammals at the cellular scale. Sci Rep. 2019 Jan 23; 9(1): 418 doi: 10.1038/s41598-018-36707-3</w:t>
      </w:r>
      <w:r>
        <w:rPr>
          <w:lang w:val="en-US"/>
        </w:rPr>
        <w:t xml:space="preserve"> </w:t>
      </w:r>
      <w:r w:rsidRPr="00E13FB4">
        <w:rPr>
          <w:lang w:val="en-US"/>
        </w:rPr>
        <w:t xml:space="preserve"> </w:t>
      </w:r>
      <w:hyperlink r:id="rId11" w:history="1">
        <w:r w:rsidRPr="00673850">
          <w:rPr>
            <w:rStyle w:val="Lienhypertexte"/>
            <w:lang w:val="en-US"/>
          </w:rPr>
          <w:t>https://www.nature.com/articles/s41598-018-36707-3</w:t>
        </w:r>
      </w:hyperlink>
      <w:r>
        <w:rPr>
          <w:lang w:val="en-US"/>
        </w:rPr>
        <w:t xml:space="preserve"> </w:t>
      </w:r>
      <w:r w:rsidRPr="00E13FB4">
        <w:rPr>
          <w:lang w:val="en-US"/>
        </w:rPr>
        <w:t xml:space="preserve"> </w:t>
      </w:r>
    </w:p>
    <w:p w14:paraId="668EC069" w14:textId="77777777" w:rsidR="008F178B" w:rsidRPr="00E13FB4" w:rsidRDefault="008F178B" w:rsidP="008F178B">
      <w:pPr>
        <w:pStyle w:val="Pardeliste"/>
        <w:numPr>
          <w:ilvl w:val="0"/>
          <w:numId w:val="4"/>
        </w:numPr>
        <w:rPr>
          <w:lang w:val="en-US"/>
        </w:rPr>
      </w:pPr>
      <w:r>
        <w:t xml:space="preserve">Antero J, Latouche A, Toussaint JF. </w:t>
      </w:r>
      <w:r w:rsidRPr="00E13FB4">
        <w:rPr>
          <w:lang w:val="en-US"/>
        </w:rPr>
        <w:t xml:space="preserve">Longer career, longer follow up, immortality bias. Br Med J, Sport &amp; Exerc Med. 18 Nov 2019. 5: e000653 </w:t>
      </w:r>
      <w:hyperlink r:id="rId12" w:history="1">
        <w:r w:rsidRPr="00673850">
          <w:rPr>
            <w:rStyle w:val="Lienhypertexte"/>
            <w:lang w:val="en-US"/>
          </w:rPr>
          <w:t>https://bmjopensem.bmj.com/content/5/1/e000653.responses</w:t>
        </w:r>
      </w:hyperlink>
      <w:r>
        <w:rPr>
          <w:lang w:val="en-US"/>
        </w:rPr>
        <w:t xml:space="preserve"> </w:t>
      </w:r>
    </w:p>
    <w:p w14:paraId="2B718DCC" w14:textId="77777777" w:rsidR="00F7245C" w:rsidRPr="00F7245C" w:rsidRDefault="00F7245C" w:rsidP="00F7245C">
      <w:pPr>
        <w:numPr>
          <w:ilvl w:val="0"/>
          <w:numId w:val="4"/>
        </w:numPr>
        <w:autoSpaceDE w:val="0"/>
        <w:autoSpaceDN w:val="0"/>
        <w:adjustRightInd w:val="0"/>
        <w:spacing w:after="60"/>
        <w:jc w:val="both"/>
        <w:rPr>
          <w:rFonts w:ascii="Verdana" w:hAnsi="Verdana" w:cs="Helvetica"/>
          <w:sz w:val="21"/>
          <w:szCs w:val="30"/>
          <w:lang w:val="en-US"/>
        </w:rPr>
      </w:pPr>
      <w:r w:rsidRPr="00F7245C">
        <w:rPr>
          <w:rFonts w:ascii="Calibri" w:hAnsi="Calibri"/>
          <w:lang w:val="en-US"/>
        </w:rPr>
        <w:t>Marck A, Antero J, Berthelot G, Johnson S, Sedeaud A, Leroy A, Marc A, Spedding M, Di Meglio JM, Toussaint JF. Age-Related Up</w:t>
      </w:r>
      <w:r w:rsidRPr="00F7245C">
        <w:rPr>
          <w:rFonts w:ascii="Calibri" w:hAnsi="Calibri"/>
          <w:szCs w:val="22"/>
          <w:lang w:val="en-US"/>
        </w:rPr>
        <w:t xml:space="preserve">per Limits in Physical Performances. </w:t>
      </w:r>
      <w:r w:rsidRPr="00F7245C">
        <w:rPr>
          <w:rFonts w:ascii="Calibri" w:hAnsi="Calibri"/>
          <w:i/>
          <w:szCs w:val="22"/>
          <w:lang w:val="en-US"/>
        </w:rPr>
        <w:t>J Gerontol Biol Sci Med Sci.</w:t>
      </w:r>
      <w:r w:rsidRPr="00F7245C">
        <w:rPr>
          <w:rFonts w:ascii="Calibri" w:hAnsi="Calibri"/>
          <w:szCs w:val="22"/>
          <w:lang w:val="en-US"/>
        </w:rPr>
        <w:t xml:space="preserve"> </w:t>
      </w:r>
      <w:r w:rsidRPr="00F7245C">
        <w:rPr>
          <w:rFonts w:ascii="Calibri" w:hAnsi="Calibri"/>
          <w:color w:val="2A2A2A"/>
          <w:shd w:val="clear" w:color="auto" w:fill="FFFFFF"/>
          <w:lang w:val="en-US"/>
        </w:rPr>
        <w:t>2019 Apr 23; 74(5): 591-9. doi: 10.1093/gerona/gly165</w:t>
      </w:r>
      <w:r w:rsidRPr="00F7245C">
        <w:rPr>
          <w:rFonts w:ascii="Verdana" w:hAnsi="Verdana"/>
          <w:color w:val="2A2A2A"/>
          <w:shd w:val="clear" w:color="auto" w:fill="FFFFFF"/>
          <w:lang w:val="en-US"/>
        </w:rPr>
        <w:t xml:space="preserve"> </w:t>
      </w:r>
      <w:hyperlink r:id="rId13" w:history="1">
        <w:r w:rsidRPr="00F7245C">
          <w:rPr>
            <w:rStyle w:val="Lienhypertexte"/>
            <w:rFonts w:ascii="Verdana" w:hAnsi="Verdana"/>
            <w:sz w:val="13"/>
            <w:shd w:val="clear" w:color="auto" w:fill="FFFFFF"/>
            <w:lang w:val="en-US"/>
          </w:rPr>
          <w:t>https://academic.oup.com/biomedgerontology/article-abstract/74/5/591/5090105?redirectedFrom=fulltext</w:t>
        </w:r>
      </w:hyperlink>
      <w:r w:rsidRPr="00F7245C">
        <w:rPr>
          <w:rFonts w:ascii="Verdana" w:hAnsi="Verdana"/>
          <w:color w:val="2A2A2A"/>
          <w:sz w:val="13"/>
          <w:shd w:val="clear" w:color="auto" w:fill="FFFFFF"/>
          <w:lang w:val="en-US"/>
        </w:rPr>
        <w:t xml:space="preserve">  </w:t>
      </w:r>
    </w:p>
    <w:p w14:paraId="5E61C0E1" w14:textId="77777777" w:rsidR="008F178B" w:rsidRDefault="008F178B" w:rsidP="008F178B">
      <w:pPr>
        <w:pStyle w:val="Pardeliste"/>
        <w:numPr>
          <w:ilvl w:val="0"/>
          <w:numId w:val="4"/>
        </w:numPr>
      </w:pPr>
      <w:r>
        <w:t xml:space="preserve">Antero-Jacquemin J, Saulière G, Marck A, Toussaint JF. </w:t>
      </w:r>
      <w:r w:rsidRPr="00E13FB4">
        <w:rPr>
          <w:lang w:val="en-US"/>
        </w:rPr>
        <w:t xml:space="preserve">A medal in the olympics runs in the family: a cohort study of performance heritability in the Games history. </w:t>
      </w:r>
      <w:r>
        <w:t xml:space="preserve">Front Physiol 2018, Sep </w:t>
      </w:r>
      <w:proofErr w:type="gramStart"/>
      <w:r>
        <w:t>18;</w:t>
      </w:r>
      <w:proofErr w:type="gramEnd"/>
      <w:r>
        <w:t xml:space="preserve"> 9: 1313 doi: 10.3389/fphys.2018.01313  </w:t>
      </w:r>
      <w:hyperlink r:id="rId14" w:history="1">
        <w:r w:rsidRPr="00673850">
          <w:rPr>
            <w:rStyle w:val="Lienhypertexte"/>
          </w:rPr>
          <w:t>https://www.frontiersin.org/articles/10.3389/fphys.2018.01313/full</w:t>
        </w:r>
      </w:hyperlink>
      <w:r>
        <w:t xml:space="preserve">  </w:t>
      </w:r>
    </w:p>
    <w:p w14:paraId="67315BB1" w14:textId="77777777" w:rsidR="008F178B" w:rsidRDefault="008F178B" w:rsidP="008F178B">
      <w:pPr>
        <w:pStyle w:val="Pardeliste"/>
        <w:numPr>
          <w:ilvl w:val="0"/>
          <w:numId w:val="4"/>
        </w:numPr>
      </w:pPr>
      <w:r w:rsidRPr="00E13FB4">
        <w:rPr>
          <w:lang w:val="en-US"/>
        </w:rPr>
        <w:t xml:space="preserve">Antero-Jacquemin J, Pohar M, Rey G, Toussaint JF, Latouche A. The heart of the matter: years-saved from cardiovascular and cancer deaths in an elite athlete cohort with over a century of follow-up. </w:t>
      </w:r>
      <w:r>
        <w:t xml:space="preserve">Eur J Epidemiol 2018 </w:t>
      </w:r>
      <w:proofErr w:type="gramStart"/>
      <w:r>
        <w:t>Jun;</w:t>
      </w:r>
      <w:proofErr w:type="gramEnd"/>
      <w:r>
        <w:t xml:space="preserve">33(6):531-543 </w:t>
      </w:r>
      <w:hyperlink r:id="rId15" w:history="1">
        <w:r w:rsidRPr="00673850">
          <w:rPr>
            <w:rStyle w:val="Lienhypertexte"/>
          </w:rPr>
          <w:t>https://link.springer.com/article/10.1007/s10654-018-0401-0</w:t>
        </w:r>
      </w:hyperlink>
      <w:r>
        <w:t xml:space="preserve">  </w:t>
      </w:r>
    </w:p>
    <w:p w14:paraId="6B977AFA" w14:textId="77777777" w:rsidR="008F178B" w:rsidRPr="00E13FB4" w:rsidRDefault="008F178B" w:rsidP="008F178B">
      <w:pPr>
        <w:pStyle w:val="Pardeliste"/>
        <w:numPr>
          <w:ilvl w:val="0"/>
          <w:numId w:val="4"/>
        </w:numPr>
        <w:rPr>
          <w:lang w:val="en-US"/>
        </w:rPr>
      </w:pPr>
      <w:r>
        <w:t xml:space="preserve">Marck A, Antero J, Berthelot G, Saulière G, Jancovici JM, Masson-Delmotte V, Boeuf G, Spedding M, Le Bourg E, Toussaint JF. </w:t>
      </w:r>
      <w:r w:rsidRPr="00E13FB4">
        <w:rPr>
          <w:lang w:val="en-US"/>
        </w:rPr>
        <w:t xml:space="preserve">Are we reaching the limits of Homo </w:t>
      </w:r>
      <w:proofErr w:type="gramStart"/>
      <w:r w:rsidRPr="00E13FB4">
        <w:rPr>
          <w:lang w:val="en-US"/>
        </w:rPr>
        <w:t>sapiens ?</w:t>
      </w:r>
      <w:proofErr w:type="gramEnd"/>
      <w:r w:rsidRPr="00E13FB4">
        <w:rPr>
          <w:lang w:val="en-US"/>
        </w:rPr>
        <w:t xml:space="preserve"> Front Physiol. 2017, 8: 812. doi: 10.3389/fphys.2017.00812  </w:t>
      </w:r>
      <w:hyperlink r:id="rId16" w:history="1">
        <w:r w:rsidRPr="00673850">
          <w:rPr>
            <w:rStyle w:val="Lienhypertexte"/>
            <w:lang w:val="en-US"/>
          </w:rPr>
          <w:t>https://www.frontiersin.org/articles/10.3389/fphys.2017.00812/full</w:t>
        </w:r>
      </w:hyperlink>
      <w:r>
        <w:rPr>
          <w:lang w:val="en-US"/>
        </w:rPr>
        <w:t xml:space="preserve"> </w:t>
      </w:r>
      <w:r w:rsidRPr="00E13FB4">
        <w:rPr>
          <w:lang w:val="en-US"/>
        </w:rPr>
        <w:t xml:space="preserve"> </w:t>
      </w:r>
    </w:p>
    <w:p w14:paraId="5DE28E39" w14:textId="77777777" w:rsidR="00F7245C" w:rsidRDefault="008F178B" w:rsidP="00F7245C">
      <w:pPr>
        <w:pStyle w:val="Pardeliste"/>
        <w:numPr>
          <w:ilvl w:val="0"/>
          <w:numId w:val="4"/>
        </w:numPr>
        <w:rPr>
          <w:lang w:val="en-US"/>
        </w:rPr>
      </w:pPr>
      <w:r w:rsidRPr="008F178B">
        <w:t xml:space="preserve">Hermine O, Dine G, Genty V, Marquet LA, Fumagalli G, Tafflet M, Van Lierde F, Rousseaux-Blanchi MP, Cervetti JP, Frey A, Jouven X, Noirez P, Toussaint JF. </w:t>
      </w:r>
      <w:r w:rsidRPr="00E13FB4">
        <w:rPr>
          <w:lang w:val="en-US"/>
        </w:rPr>
        <w:t xml:space="preserve">Eighty percent of French sport winners in Olympic, World and Europeans competitions have mutations in the hemochromatosis HFE gene. Biochimie, 2015. Dec; 119: 1-5. Epub </w:t>
      </w:r>
      <w:r w:rsidRPr="00E13FB4">
        <w:rPr>
          <w:lang w:val="en-US"/>
        </w:rPr>
        <w:lastRenderedPageBreak/>
        <w:t xml:space="preserve">2015 Sep 28. pii: S0300-9084(15)00303-X doi: 10.1016/j.biochi.2015.09.028 </w:t>
      </w:r>
      <w:hyperlink r:id="rId17" w:history="1">
        <w:r w:rsidRPr="00673850">
          <w:rPr>
            <w:rStyle w:val="Lienhypertexte"/>
            <w:lang w:val="en-US"/>
          </w:rPr>
          <w:t>http://www.sciencedirect.com/science/article/pii/S030090841500303X</w:t>
        </w:r>
      </w:hyperlink>
      <w:r>
        <w:rPr>
          <w:lang w:val="en-US"/>
        </w:rPr>
        <w:t xml:space="preserve"> </w:t>
      </w:r>
      <w:r w:rsidRPr="00E13FB4">
        <w:rPr>
          <w:lang w:val="en-US"/>
        </w:rPr>
        <w:t xml:space="preserve"> </w:t>
      </w:r>
    </w:p>
    <w:p w14:paraId="329C3AEB" w14:textId="77777777" w:rsidR="00F7245C" w:rsidRPr="00F7245C" w:rsidRDefault="008F178B" w:rsidP="00F7245C">
      <w:pPr>
        <w:pStyle w:val="Pardeliste"/>
        <w:numPr>
          <w:ilvl w:val="0"/>
          <w:numId w:val="4"/>
        </w:numPr>
        <w:rPr>
          <w:lang w:val="en-US"/>
        </w:rPr>
      </w:pPr>
      <w:r w:rsidRPr="00F7245C">
        <w:rPr>
          <w:lang w:val="en-US"/>
        </w:rPr>
        <w:t xml:space="preserve">Antero-Jacquemin JS, Rey G, Marc A, Dor F, Haïda A, Marck A, Berthelot G, Calmat A, Latouche A, Toussaint JF. Mortality in Female and Male French Olympians: A 1948-2013 Cohort Study. Am J Sports Med 2015, online March 26, 2015, doi: 10.1177/0363546515574691 </w:t>
      </w:r>
      <w:hyperlink r:id="rId18" w:history="1">
        <w:r w:rsidRPr="00F7245C">
          <w:rPr>
            <w:rStyle w:val="Lienhypertexte"/>
            <w:sz w:val="16"/>
            <w:lang w:val="en-US"/>
          </w:rPr>
          <w:t>http://ajs.sagepub.com/content/early/2015/03/26/0363546515574691.full.pdf?ijkey=mlzYsF3hFx1zvSR&amp;keytype=finite</w:t>
        </w:r>
      </w:hyperlink>
      <w:r w:rsidRPr="00F7245C">
        <w:rPr>
          <w:sz w:val="16"/>
          <w:lang w:val="en-US"/>
        </w:rPr>
        <w:t xml:space="preserve">  </w:t>
      </w:r>
    </w:p>
    <w:p w14:paraId="74106BDE" w14:textId="77777777" w:rsidR="00F7245C" w:rsidRPr="00F7245C" w:rsidRDefault="008F178B" w:rsidP="00F7245C">
      <w:pPr>
        <w:pStyle w:val="Pardeliste"/>
        <w:numPr>
          <w:ilvl w:val="0"/>
          <w:numId w:val="4"/>
        </w:numPr>
        <w:rPr>
          <w:lang w:val="en-US"/>
        </w:rPr>
      </w:pPr>
      <w:r w:rsidRPr="00F7245C">
        <w:rPr>
          <w:lang w:val="en-US"/>
        </w:rPr>
        <w:t xml:space="preserve">Berthelot G, Sedeaud A, Marck A, Antero-Jacquemin J, Desgorces FD, Saulière G, Marc A, Schipman J, Toussaint JF. Has athletic performance reached its </w:t>
      </w:r>
      <w:proofErr w:type="gramStart"/>
      <w:r w:rsidRPr="00F7245C">
        <w:rPr>
          <w:lang w:val="en-US"/>
        </w:rPr>
        <w:t>peak ?</w:t>
      </w:r>
      <w:proofErr w:type="gramEnd"/>
      <w:r w:rsidRPr="00F7245C">
        <w:rPr>
          <w:lang w:val="en-US"/>
        </w:rPr>
        <w:t xml:space="preserve"> Sports Med. Sep </w:t>
      </w:r>
      <w:proofErr w:type="gramStart"/>
      <w:r w:rsidRPr="00F7245C">
        <w:rPr>
          <w:lang w:val="en-US"/>
        </w:rPr>
        <w:t>2015 ;</w:t>
      </w:r>
      <w:proofErr w:type="gramEnd"/>
      <w:r w:rsidRPr="00F7245C">
        <w:rPr>
          <w:lang w:val="en-US"/>
        </w:rPr>
        <w:t xml:space="preserve"> 45(9): 1263-71 doi:10.1007/s40279-015-0347-2 </w:t>
      </w:r>
      <w:hyperlink r:id="rId19" w:history="1">
        <w:r w:rsidRPr="00F7245C">
          <w:rPr>
            <w:rStyle w:val="Lienhypertexte"/>
            <w:sz w:val="18"/>
            <w:lang w:val="en-US"/>
          </w:rPr>
          <w:t>http://link.springer.com/article/10.1007/s40279-015-0347-2?wt_mc=email.event.1.SEM.ArticleAuthorOnlineFirst</w:t>
        </w:r>
      </w:hyperlink>
      <w:r w:rsidRPr="00F7245C">
        <w:rPr>
          <w:sz w:val="18"/>
          <w:lang w:val="en-US"/>
        </w:rPr>
        <w:t xml:space="preserve">  </w:t>
      </w:r>
    </w:p>
    <w:p w14:paraId="0EBD9B8E" w14:textId="77777777" w:rsidR="00F7245C" w:rsidRPr="00F7245C" w:rsidRDefault="008F178B" w:rsidP="00F7245C">
      <w:pPr>
        <w:pStyle w:val="Pardeliste"/>
        <w:numPr>
          <w:ilvl w:val="0"/>
          <w:numId w:val="4"/>
        </w:numPr>
        <w:rPr>
          <w:lang w:val="en-US"/>
        </w:rPr>
      </w:pPr>
      <w:r>
        <w:t xml:space="preserve">Antero-Jacquemin JS, Berthelot G, Rey G, Calmat A, Latouche A, Toussaint JF. </w:t>
      </w:r>
      <w:r w:rsidRPr="00F7245C">
        <w:rPr>
          <w:lang w:val="en-US"/>
        </w:rPr>
        <w:t xml:space="preserve">Learning out from </w:t>
      </w:r>
      <w:proofErr w:type="gramStart"/>
      <w:r w:rsidRPr="00F7245C">
        <w:rPr>
          <w:lang w:val="en-US"/>
        </w:rPr>
        <w:t>leaders :</w:t>
      </w:r>
      <w:proofErr w:type="gramEnd"/>
      <w:r w:rsidRPr="00F7245C">
        <w:rPr>
          <w:lang w:val="en-US"/>
        </w:rPr>
        <w:t xml:space="preserve"> Olympians and Supercentenarians lifespan trends. J Gerontol </w:t>
      </w:r>
      <w:proofErr w:type="gramStart"/>
      <w:r w:rsidRPr="00F7245C">
        <w:rPr>
          <w:lang w:val="en-US"/>
        </w:rPr>
        <w:t>A</w:t>
      </w:r>
      <w:proofErr w:type="gramEnd"/>
      <w:r w:rsidRPr="00F7245C">
        <w:rPr>
          <w:lang w:val="en-US"/>
        </w:rPr>
        <w:t xml:space="preserve"> Biol Sci Med Sci. 2015 Aug; 70(8): 944–949. Published online 2014 Aug 20. doi: 10.1093/gerona/glu130 </w:t>
      </w:r>
      <w:hyperlink r:id="rId20" w:history="1">
        <w:r w:rsidRPr="00F7245C">
          <w:rPr>
            <w:rStyle w:val="Lienhypertexte"/>
            <w:sz w:val="15"/>
            <w:lang w:val="en-US"/>
          </w:rPr>
          <w:t>https://www.researchgate.net/publication/264939759_Learning_From_Leaders_Life-span_Trends_in_Olympians_and_Supercentenarians</w:t>
        </w:r>
      </w:hyperlink>
      <w:r w:rsidRPr="00F7245C">
        <w:rPr>
          <w:sz w:val="15"/>
          <w:lang w:val="en-US"/>
        </w:rPr>
        <w:t xml:space="preserve"> </w:t>
      </w:r>
    </w:p>
    <w:p w14:paraId="0BC1948E" w14:textId="1B0555E7" w:rsidR="008F178B" w:rsidRPr="00F7245C" w:rsidRDefault="008F178B" w:rsidP="00F7245C">
      <w:pPr>
        <w:pStyle w:val="Pardeliste"/>
        <w:numPr>
          <w:ilvl w:val="0"/>
          <w:numId w:val="4"/>
        </w:numPr>
        <w:rPr>
          <w:lang w:val="en-US"/>
        </w:rPr>
      </w:pPr>
      <w:r w:rsidRPr="00F7245C">
        <w:rPr>
          <w:lang w:val="en-US"/>
        </w:rPr>
        <w:t xml:space="preserve">Sedeaud A, Marc A, Dor F, Marck A, Schipman J, Dorsey M, Haïda A, Berthelot G, Toussaint JF. BMI, a performance parameter for speed improvement. PLoS ONE 2014, 9(2): e90183 </w:t>
      </w:r>
      <w:hyperlink r:id="rId21" w:history="1">
        <w:r w:rsidRPr="00F7245C">
          <w:rPr>
            <w:rStyle w:val="Lienhypertexte"/>
            <w:sz w:val="18"/>
            <w:lang w:val="en-US"/>
          </w:rPr>
          <w:t>http://www.plosone.org/article/info%3Adoi%2F10.1371%2Fjournal.pone.0090183</w:t>
        </w:r>
      </w:hyperlink>
      <w:r w:rsidRPr="00F7245C">
        <w:rPr>
          <w:sz w:val="18"/>
          <w:lang w:val="en-US"/>
        </w:rPr>
        <w:t xml:space="preserve"> </w:t>
      </w:r>
    </w:p>
    <w:p w14:paraId="1C6CBB2B" w14:textId="77777777" w:rsidR="008F178B" w:rsidRPr="00E13FB4" w:rsidRDefault="008F178B" w:rsidP="008F178B">
      <w:pPr>
        <w:pStyle w:val="Pardeliste"/>
        <w:numPr>
          <w:ilvl w:val="0"/>
          <w:numId w:val="4"/>
        </w:numPr>
        <w:rPr>
          <w:lang w:val="en-US"/>
        </w:rPr>
      </w:pPr>
      <w:r>
        <w:t xml:space="preserve">Haïda A, Dor F, Guillaume M, Quinquis L, Marc A, Marquet LA, Antero- Jacquemin J, Tourny-Chollet C, Desgorces FD, Berthelot G, Toussaint JF. </w:t>
      </w:r>
      <w:r w:rsidRPr="00E13FB4">
        <w:rPr>
          <w:lang w:val="en-US"/>
        </w:rPr>
        <w:t xml:space="preserve">Environment and scheduling effects on sprint and middle distance running performances. PLOS ONE, 20 Nov 2013, 8(11): e79548 </w:t>
      </w:r>
      <w:hyperlink r:id="rId22" w:history="1">
        <w:r w:rsidRPr="00673850">
          <w:rPr>
            <w:rStyle w:val="Lienhypertexte"/>
            <w:lang w:val="en-US"/>
          </w:rPr>
          <w:t>http://dx.plos.org/10.1371/journal.pone.0079548</w:t>
        </w:r>
      </w:hyperlink>
      <w:r>
        <w:rPr>
          <w:lang w:val="en-US"/>
        </w:rPr>
        <w:t xml:space="preserve"> </w:t>
      </w:r>
      <w:r w:rsidRPr="00E13FB4">
        <w:rPr>
          <w:lang w:val="en-US"/>
        </w:rPr>
        <w:t xml:space="preserve"> </w:t>
      </w:r>
    </w:p>
    <w:p w14:paraId="7A2CAEDA" w14:textId="77777777" w:rsidR="00F7245C" w:rsidRPr="00F7245C" w:rsidRDefault="008F178B" w:rsidP="00F7245C">
      <w:pPr>
        <w:pStyle w:val="Pardeliste"/>
        <w:numPr>
          <w:ilvl w:val="0"/>
          <w:numId w:val="4"/>
        </w:numPr>
        <w:rPr>
          <w:lang w:val="en-US"/>
        </w:rPr>
      </w:pPr>
      <w:r w:rsidRPr="00283CFB">
        <w:rPr>
          <w:lang w:val="en-US"/>
        </w:rPr>
        <w:t xml:space="preserve">Marijon E, Tafflet M, Antero-Jacquemin J, El Helou N, Berthelot B, Celermajer DS, Bougouin W, Hermine O, Empana JP, Rey G, Toussaint JF, Jouven X. Mortality of French participants in the Tour de France (1947–2012). Eur Heart J. 2013 (3/9/13) doi:10.1093/eurheartj/eht347 </w:t>
      </w:r>
      <w:r w:rsidR="00283CFB">
        <w:rPr>
          <w:lang w:val="en-US"/>
        </w:rPr>
        <w:tab/>
      </w:r>
      <w:hyperlink r:id="rId23" w:history="1">
        <w:r w:rsidR="00283CFB" w:rsidRPr="00283CFB">
          <w:rPr>
            <w:rStyle w:val="Lienhypertexte"/>
            <w:sz w:val="22"/>
            <w:lang w:val="en-US"/>
          </w:rPr>
          <w:t>https://hal.archives-ouvertes.fr/hal-01774581/</w:t>
        </w:r>
      </w:hyperlink>
    </w:p>
    <w:p w14:paraId="66E7DE1F" w14:textId="1F3CDC88" w:rsidR="008F178B" w:rsidRPr="00F7245C" w:rsidRDefault="008F178B" w:rsidP="00F7245C">
      <w:pPr>
        <w:pStyle w:val="Pardeliste"/>
        <w:numPr>
          <w:ilvl w:val="0"/>
          <w:numId w:val="4"/>
        </w:numPr>
        <w:rPr>
          <w:lang w:val="en-US"/>
        </w:rPr>
      </w:pPr>
      <w:r>
        <w:t xml:space="preserve">Marck A, Berthelot G, Billaud E, Boeuf G, Masson-Delmotte V, Toussaint JF. Les piliers d’un nouvel humanisme : Limites humaines, plafonds ou transition, quel à-venir à la crise ? Futuribles Nov-Déc. 2013, 397 : 21-34 </w:t>
      </w:r>
      <w:hyperlink r:id="rId24" w:history="1">
        <w:r w:rsidR="00283CFB" w:rsidRPr="00F7245C">
          <w:rPr>
            <w:rStyle w:val="Lienhypertexte"/>
            <w:sz w:val="18"/>
          </w:rPr>
          <w:t>https://www.futuribles.com/fr/base/revue/397/les-piliers-dun-nouvel-humanisme-plafonds-ou-trans/</w:t>
        </w:r>
      </w:hyperlink>
      <w:r w:rsidR="00283CFB" w:rsidRPr="00F7245C">
        <w:rPr>
          <w:sz w:val="18"/>
        </w:rPr>
        <w:t xml:space="preserve"> </w:t>
      </w:r>
      <w:r w:rsidRPr="00F7245C">
        <w:rPr>
          <w:sz w:val="18"/>
        </w:rPr>
        <w:t xml:space="preserve"> </w:t>
      </w:r>
    </w:p>
    <w:p w14:paraId="68412C5E" w14:textId="77777777" w:rsidR="008F178B" w:rsidRPr="00F7245C" w:rsidRDefault="008F178B" w:rsidP="008F178B">
      <w:pPr>
        <w:pStyle w:val="Pardeliste"/>
        <w:numPr>
          <w:ilvl w:val="0"/>
          <w:numId w:val="4"/>
        </w:numPr>
        <w:rPr>
          <w:lang w:val="en-US"/>
        </w:rPr>
      </w:pPr>
      <w:r w:rsidRPr="00E13FB4">
        <w:rPr>
          <w:lang w:val="en-US"/>
        </w:rPr>
        <w:t>Desgorces FD, Berthelot G, Charmantier A, Tafflet M, Schaal K, Jarn</w:t>
      </w:r>
      <w:r w:rsidR="00283CFB">
        <w:rPr>
          <w:lang w:val="en-US"/>
        </w:rPr>
        <w:t>e P, Toussaint JF. Similar slow-</w:t>
      </w:r>
      <w:r w:rsidRPr="00E13FB4">
        <w:rPr>
          <w:lang w:val="en-US"/>
        </w:rPr>
        <w:t xml:space="preserve">down in running progression in species under human pressure. </w:t>
      </w:r>
      <w:r w:rsidRPr="00283CFB">
        <w:rPr>
          <w:lang w:val="en-US"/>
        </w:rPr>
        <w:t xml:space="preserve">Journal of Evolutionary Biology. </w:t>
      </w:r>
      <w:r w:rsidRPr="00F7245C">
        <w:rPr>
          <w:lang w:val="en-US"/>
        </w:rPr>
        <w:t>2012, 25, 1792-99 doi: 10.1111/j.1420-9101.</w:t>
      </w:r>
      <w:proofErr w:type="gramStart"/>
      <w:r w:rsidRPr="00F7245C">
        <w:rPr>
          <w:lang w:val="en-US"/>
        </w:rPr>
        <w:t>2012.02563.x</w:t>
      </w:r>
      <w:proofErr w:type="gramEnd"/>
      <w:r w:rsidR="00283CFB" w:rsidRPr="00F7245C">
        <w:rPr>
          <w:lang w:val="en-US"/>
        </w:rPr>
        <w:t xml:space="preserve"> </w:t>
      </w:r>
      <w:hyperlink r:id="rId25" w:history="1">
        <w:r w:rsidR="00283CFB" w:rsidRPr="00F7245C">
          <w:rPr>
            <w:rStyle w:val="Lienhypertexte"/>
            <w:lang w:val="en-US"/>
          </w:rPr>
          <w:t>https://onlinelibrary.wiley.com/doi/10.1111/j.1420-9101.2012.02563.x</w:t>
        </w:r>
      </w:hyperlink>
      <w:r w:rsidR="00283CFB" w:rsidRPr="00F7245C">
        <w:rPr>
          <w:lang w:val="en-US"/>
        </w:rPr>
        <w:t xml:space="preserve"> </w:t>
      </w:r>
      <w:r w:rsidRPr="00F7245C">
        <w:rPr>
          <w:lang w:val="en-US"/>
        </w:rPr>
        <w:t xml:space="preserve"> </w:t>
      </w:r>
    </w:p>
    <w:p w14:paraId="274FFB93" w14:textId="77777777" w:rsidR="00283CFB" w:rsidRDefault="008F178B" w:rsidP="00283CFB">
      <w:pPr>
        <w:pStyle w:val="Pardeliste"/>
        <w:numPr>
          <w:ilvl w:val="0"/>
          <w:numId w:val="4"/>
        </w:numPr>
      </w:pPr>
      <w:r>
        <w:t xml:space="preserve">Toussaint JF, Marquet LA, Berthelot G, Masson-Delmotte V, Boeuf G. Evaluer les risques pour la santé des événements extrêmes et expertiser les impacts sanitaires des mesures d’adaptation. Editorial. Environ Risque Sante 2012 ; 6 : 1-3. </w:t>
      </w:r>
      <w:proofErr w:type="gramStart"/>
      <w:r>
        <w:t>doi</w:t>
      </w:r>
      <w:proofErr w:type="gramEnd"/>
      <w:r>
        <w:t xml:space="preserve"> : 10.1684/ers.2012.0577 </w:t>
      </w:r>
      <w:r w:rsidR="00283CFB">
        <w:t xml:space="preserve"> </w:t>
      </w:r>
      <w:hyperlink r:id="rId26" w:history="1">
        <w:r w:rsidR="00283CFB" w:rsidRPr="00673850">
          <w:rPr>
            <w:rStyle w:val="Lienhypertexte"/>
          </w:rPr>
          <w:t>https://hal.archives-ouvertes.fr/hal-03243635/document</w:t>
        </w:r>
      </w:hyperlink>
      <w:r w:rsidR="00283CFB">
        <w:t xml:space="preserve"> </w:t>
      </w:r>
    </w:p>
    <w:p w14:paraId="4272FFAF" w14:textId="77777777" w:rsidR="00283CFB" w:rsidRPr="00283CFB" w:rsidRDefault="008F178B" w:rsidP="00283CFB">
      <w:pPr>
        <w:pStyle w:val="Pardeliste"/>
        <w:numPr>
          <w:ilvl w:val="0"/>
          <w:numId w:val="4"/>
        </w:numPr>
      </w:pPr>
      <w:r w:rsidRPr="00283CFB">
        <w:rPr>
          <w:lang w:val="en-US"/>
        </w:rPr>
        <w:t xml:space="preserve">El Helou N, Tafflet M, Berthelot G, Tolaini J, Marc A, Guillaume M, Hausswirth C, Toussaint JF. Impact of Environmental parameters on Marathon Running Performance. PLoS ONE. 2012; 7(5): e37407 </w:t>
      </w:r>
      <w:proofErr w:type="gramStart"/>
      <w:r w:rsidRPr="00283CFB">
        <w:rPr>
          <w:lang w:val="en-US"/>
        </w:rPr>
        <w:t>doi:10.1371/journal.pone</w:t>
      </w:r>
      <w:proofErr w:type="gramEnd"/>
      <w:r w:rsidRPr="00283CFB">
        <w:rPr>
          <w:lang w:val="en-US"/>
        </w:rPr>
        <w:t xml:space="preserve">.0037407 </w:t>
      </w:r>
      <w:hyperlink r:id="rId27" w:history="1">
        <w:r w:rsidR="00283CFB" w:rsidRPr="00283CFB">
          <w:rPr>
            <w:rStyle w:val="Lienhypertexte"/>
            <w:sz w:val="21"/>
            <w:lang w:val="en-US"/>
          </w:rPr>
          <w:t>https://journals.plos.org/plosone/article?id=10.1371/journal.pone.0037407</w:t>
        </w:r>
      </w:hyperlink>
    </w:p>
    <w:p w14:paraId="50C7A8C7" w14:textId="77777777" w:rsidR="00283CFB" w:rsidRPr="00283CFB" w:rsidRDefault="008F178B" w:rsidP="00283CFB">
      <w:pPr>
        <w:pStyle w:val="Pardeliste"/>
        <w:numPr>
          <w:ilvl w:val="0"/>
          <w:numId w:val="4"/>
        </w:numPr>
      </w:pPr>
      <w:r w:rsidRPr="00F7245C">
        <w:t xml:space="preserve">Swynghedauw B, Adolphe M, Aurengo A, Bigard X, Dinh-Xuan AT, Flahault A, Guégan JF, Jougla E, Rey G, Richalet JP, Toussaint JF, Valleron AJ. </w:t>
      </w:r>
      <w:r>
        <w:t xml:space="preserve">Conséquences médicales des variations de la température ambiante et des variations climatiques. Bulletin de l'Académie Nationale de Médecine, 2012, 196(1): 201-15 doi: 10.1016/S0001-4079(19)31865-5 </w:t>
      </w:r>
      <w:hyperlink r:id="rId28" w:history="1">
        <w:r w:rsidR="00283CFB" w:rsidRPr="00283CFB">
          <w:rPr>
            <w:rStyle w:val="Lienhypertexte"/>
            <w:sz w:val="20"/>
          </w:rPr>
          <w:t>https://www.em-consulte.com/article/1304640/consequences-medicales-des-variations-de-la-temper</w:t>
        </w:r>
      </w:hyperlink>
      <w:r w:rsidR="00283CFB" w:rsidRPr="00283CFB">
        <w:rPr>
          <w:sz w:val="20"/>
        </w:rPr>
        <w:t xml:space="preserve"> </w:t>
      </w:r>
    </w:p>
    <w:p w14:paraId="16A2A9B8" w14:textId="77777777" w:rsidR="00283CFB" w:rsidRPr="00283CFB" w:rsidRDefault="008F178B" w:rsidP="00283CFB">
      <w:pPr>
        <w:pStyle w:val="Pardeliste"/>
        <w:numPr>
          <w:ilvl w:val="0"/>
          <w:numId w:val="4"/>
        </w:numPr>
      </w:pPr>
      <w:r w:rsidRPr="00283CFB">
        <w:rPr>
          <w:lang w:val="en-US"/>
        </w:rPr>
        <w:t xml:space="preserve">Marijon E, Tafflet M, Celermajer DS, Dumas F, Perier MC, Toussaint JF, Mustafic H, Desnos M, Rieu M, Benameur N, Le Heuzey JY, Empana JD, Jouven X. Sports-related sudden death in the general population. </w:t>
      </w:r>
      <w:r w:rsidRPr="00283CFB">
        <w:t xml:space="preserve">Circulation. 2011 ; 124 : 672-81 </w:t>
      </w:r>
      <w:hyperlink r:id="rId29" w:history="1">
        <w:r w:rsidR="00283CFB" w:rsidRPr="00283CFB">
          <w:rPr>
            <w:rStyle w:val="Lienhypertexte"/>
            <w:sz w:val="20"/>
          </w:rPr>
          <w:t>https://www.ahajournals.org/doi/full/10.1161/CIRCULATIONAHA.114.011988</w:t>
        </w:r>
      </w:hyperlink>
      <w:r w:rsidR="00283CFB" w:rsidRPr="00283CFB">
        <w:rPr>
          <w:sz w:val="20"/>
        </w:rPr>
        <w:t xml:space="preserve"> </w:t>
      </w:r>
    </w:p>
    <w:p w14:paraId="7955BFFF" w14:textId="77777777" w:rsidR="008F178B" w:rsidRPr="00283CFB" w:rsidRDefault="008F178B" w:rsidP="00283CFB">
      <w:pPr>
        <w:pStyle w:val="Pardeliste"/>
        <w:numPr>
          <w:ilvl w:val="0"/>
          <w:numId w:val="4"/>
        </w:numPr>
      </w:pPr>
      <w:r w:rsidRPr="00283CFB">
        <w:rPr>
          <w:lang w:val="en-US"/>
        </w:rPr>
        <w:t xml:space="preserve">de Nazelle A, Nieuwenhuijsen MJ, Antó JM, H Nassif, Toussaint JF, Tuomisto J, Zuurbier M, Lebrett E. Improving health through policies that promote active travel: a review of evidence to support integrated health impact assessment. </w:t>
      </w:r>
      <w:r w:rsidRPr="00283CFB">
        <w:t xml:space="preserve">Environment International. </w:t>
      </w:r>
      <w:proofErr w:type="gramStart"/>
      <w:r w:rsidRPr="00283CFB">
        <w:t>2011;</w:t>
      </w:r>
      <w:proofErr w:type="gramEnd"/>
      <w:r w:rsidRPr="00283CFB">
        <w:t xml:space="preserve"> 37: 766-77</w:t>
      </w:r>
      <w:r w:rsidR="00283CFB">
        <w:t xml:space="preserve"> </w:t>
      </w:r>
      <w:r w:rsidRPr="00283CFB">
        <w:t xml:space="preserve"> </w:t>
      </w:r>
      <w:hyperlink r:id="rId30" w:history="1">
        <w:r w:rsidR="00283CFB" w:rsidRPr="00283CFB">
          <w:rPr>
            <w:rStyle w:val="Lienhypertexte"/>
            <w:sz w:val="16"/>
          </w:rPr>
          <w:t>http://www.sciencedirect.com/science/article/pii/S0160412011000341</w:t>
        </w:r>
      </w:hyperlink>
      <w:r w:rsidR="00283CFB" w:rsidRPr="00283CFB">
        <w:rPr>
          <w:sz w:val="16"/>
        </w:rPr>
        <w:t xml:space="preserve"> </w:t>
      </w:r>
      <w:r w:rsidRPr="00283CFB">
        <w:rPr>
          <w:sz w:val="16"/>
        </w:rPr>
        <w:t xml:space="preserve"> </w:t>
      </w:r>
    </w:p>
    <w:p w14:paraId="69B396C4" w14:textId="7DEDB002" w:rsidR="008F178B" w:rsidRPr="000A0B74" w:rsidRDefault="008F178B" w:rsidP="008F178B">
      <w:pPr>
        <w:pStyle w:val="Pardeliste"/>
        <w:numPr>
          <w:ilvl w:val="0"/>
          <w:numId w:val="4"/>
        </w:numPr>
        <w:rPr>
          <w:sz w:val="21"/>
          <w:lang w:val="en-US"/>
        </w:rPr>
      </w:pPr>
      <w:r w:rsidRPr="00F7245C">
        <w:t xml:space="preserve">Schaal K, Tafflet M, Nassif H, Thibault V, Alcotte M, Guillet T, El Helou N, Guillaume M, Berthelot G, Simon S, Toussaint JF. </w:t>
      </w:r>
      <w:r w:rsidRPr="00E13FB4">
        <w:rPr>
          <w:lang w:val="en-US"/>
        </w:rPr>
        <w:t>Psychopathology within high level sport: gender-based differences and sport-specific patterns. PLoS ONE. 2011,6(5</w:t>
      </w:r>
      <w:proofErr w:type="gramStart"/>
      <w:r w:rsidRPr="00E13FB4">
        <w:rPr>
          <w:lang w:val="en-US"/>
        </w:rPr>
        <w:t>):e</w:t>
      </w:r>
      <w:proofErr w:type="gramEnd"/>
      <w:r w:rsidRPr="00E13FB4">
        <w:rPr>
          <w:lang w:val="en-US"/>
        </w:rPr>
        <w:t xml:space="preserve">19007. </w:t>
      </w:r>
      <w:proofErr w:type="gramStart"/>
      <w:r w:rsidRPr="00E13FB4">
        <w:rPr>
          <w:lang w:val="en-US"/>
        </w:rPr>
        <w:t>doi:10.1371/journal.pone</w:t>
      </w:r>
      <w:proofErr w:type="gramEnd"/>
      <w:r w:rsidRPr="00E13FB4">
        <w:rPr>
          <w:lang w:val="en-US"/>
        </w:rPr>
        <w:t xml:space="preserve">.0019007 </w:t>
      </w:r>
      <w:r w:rsidR="000A0B74">
        <w:rPr>
          <w:lang w:val="en-US"/>
        </w:rPr>
        <w:t xml:space="preserve"> </w:t>
      </w:r>
      <w:hyperlink r:id="rId31" w:history="1">
        <w:r w:rsidR="000A0B74" w:rsidRPr="000A0B74">
          <w:rPr>
            <w:rStyle w:val="Lienhypertexte"/>
            <w:sz w:val="21"/>
            <w:lang w:val="en-US"/>
          </w:rPr>
          <w:t>https://journals.plos.org/plosone/article?id=10.1371/journal.pone.0019007</w:t>
        </w:r>
      </w:hyperlink>
      <w:r w:rsidR="000A0B74" w:rsidRPr="000A0B74">
        <w:rPr>
          <w:sz w:val="21"/>
          <w:lang w:val="en-US"/>
        </w:rPr>
        <w:t xml:space="preserve"> </w:t>
      </w:r>
    </w:p>
    <w:p w14:paraId="29ABC43B" w14:textId="77777777" w:rsidR="008F178B" w:rsidRPr="00B62343" w:rsidRDefault="008F178B" w:rsidP="008F178B">
      <w:pPr>
        <w:pStyle w:val="Pardeliste"/>
        <w:numPr>
          <w:ilvl w:val="0"/>
          <w:numId w:val="4"/>
        </w:numPr>
        <w:rPr>
          <w:sz w:val="21"/>
          <w:lang w:val="en-US"/>
        </w:rPr>
      </w:pPr>
      <w:r w:rsidRPr="00E13FB4">
        <w:rPr>
          <w:lang w:val="en-US"/>
        </w:rPr>
        <w:t xml:space="preserve">Berthelot G, Tafflet M, El Helou N, Len S, Escolano S, Guillaume M, Nassif H, Tolaïni J, Thibault V, FD Desgorces, Hermine O, Toussaint JF. Athlete atypicity on the edge of human achievement: performances stagnate after the last peak, in 1988. PLoS ONE 2010; jan 20;5(1): e8800 </w:t>
      </w:r>
      <w:proofErr w:type="gramStart"/>
      <w:r w:rsidRPr="00E13FB4">
        <w:rPr>
          <w:lang w:val="en-US"/>
        </w:rPr>
        <w:t>doi:10.1371/journal.pone</w:t>
      </w:r>
      <w:proofErr w:type="gramEnd"/>
      <w:r w:rsidRPr="00E13FB4">
        <w:rPr>
          <w:lang w:val="en-US"/>
        </w:rPr>
        <w:t xml:space="preserve">.0008800 </w:t>
      </w:r>
      <w:hyperlink r:id="rId32" w:history="1">
        <w:r w:rsidR="00E36693" w:rsidRPr="00B62343">
          <w:rPr>
            <w:rStyle w:val="Lienhypertexte"/>
            <w:sz w:val="21"/>
            <w:lang w:val="en-US"/>
          </w:rPr>
          <w:t>https://journals.plos.org/plosone/article?id=10.1371/journal.pone.0008800</w:t>
        </w:r>
      </w:hyperlink>
      <w:r w:rsidR="00E36693" w:rsidRPr="00B62343">
        <w:rPr>
          <w:sz w:val="21"/>
          <w:lang w:val="en-US"/>
        </w:rPr>
        <w:t xml:space="preserve">  </w:t>
      </w:r>
    </w:p>
    <w:p w14:paraId="3D93DBE8" w14:textId="77777777" w:rsidR="008F178B" w:rsidRPr="00B62343" w:rsidRDefault="008F178B" w:rsidP="008F178B">
      <w:pPr>
        <w:pStyle w:val="Pardeliste"/>
        <w:numPr>
          <w:ilvl w:val="0"/>
          <w:numId w:val="4"/>
        </w:numPr>
        <w:rPr>
          <w:sz w:val="21"/>
        </w:rPr>
      </w:pPr>
      <w:r w:rsidRPr="00E13FB4">
        <w:rPr>
          <w:lang w:val="en-US"/>
        </w:rPr>
        <w:t xml:space="preserve">Guillaume M, El Helou N, Thibault V, Nassif H, Len S, Berthelot G, Tafflet M, Desgorces F, Hermine O, Toussaint JF. Successes in Developing Nations: World Records Evolution under a Geopolitical Prism. </w:t>
      </w:r>
      <w:r>
        <w:t xml:space="preserve">PLoS ONE </w:t>
      </w:r>
      <w:proofErr w:type="gramStart"/>
      <w:r>
        <w:t>2009;</w:t>
      </w:r>
      <w:proofErr w:type="gramEnd"/>
      <w:r>
        <w:t xml:space="preserve"> 4(10): e7573. </w:t>
      </w:r>
      <w:proofErr w:type="gramStart"/>
      <w:r>
        <w:t>doi:10.1371/journal.pone</w:t>
      </w:r>
      <w:proofErr w:type="gramEnd"/>
      <w:r>
        <w:t xml:space="preserve">.0007573 </w:t>
      </w:r>
      <w:hyperlink r:id="rId33" w:history="1">
        <w:r w:rsidR="00B62343" w:rsidRPr="00B62343">
          <w:rPr>
            <w:rStyle w:val="Lienhypertexte"/>
            <w:sz w:val="21"/>
          </w:rPr>
          <w:t>https://journals.plos.org/plosone/article?id=10.1371/journal.pone.0007573</w:t>
        </w:r>
      </w:hyperlink>
      <w:r w:rsidR="00B62343" w:rsidRPr="00B62343">
        <w:rPr>
          <w:sz w:val="21"/>
        </w:rPr>
        <w:t xml:space="preserve">  </w:t>
      </w:r>
    </w:p>
    <w:p w14:paraId="6C683044" w14:textId="77777777" w:rsidR="008F178B" w:rsidRPr="00B62343" w:rsidRDefault="008F178B" w:rsidP="008F178B">
      <w:pPr>
        <w:pStyle w:val="Pardeliste"/>
        <w:numPr>
          <w:ilvl w:val="0"/>
          <w:numId w:val="4"/>
        </w:numPr>
        <w:rPr>
          <w:sz w:val="21"/>
        </w:rPr>
      </w:pPr>
      <w:r w:rsidRPr="00E13FB4">
        <w:rPr>
          <w:lang w:val="en-US"/>
        </w:rPr>
        <w:t xml:space="preserve">Desgorces FD, Berthelot G, El Helou N, Thibault V, Guillaume M, Tafflet M, Hermine O, Toussaint JF. From Oxford to Hawaii: Ecophysiological barriers limit human progression in ten sport monuments. </w:t>
      </w:r>
      <w:r>
        <w:t xml:space="preserve">PLoS ONE. </w:t>
      </w:r>
      <w:proofErr w:type="gramStart"/>
      <w:r>
        <w:t>2008;</w:t>
      </w:r>
      <w:proofErr w:type="gramEnd"/>
      <w:r>
        <w:t xml:space="preserve"> Nov 5; 3(11): e3653. </w:t>
      </w:r>
      <w:proofErr w:type="gramStart"/>
      <w:r>
        <w:t>doi:10.1371/journal.pone</w:t>
      </w:r>
      <w:proofErr w:type="gramEnd"/>
      <w:r>
        <w:t>.0003653</w:t>
      </w:r>
      <w:r w:rsidR="00B62343">
        <w:t xml:space="preserve"> </w:t>
      </w:r>
      <w:hyperlink r:id="rId34" w:history="1">
        <w:r w:rsidR="00B62343" w:rsidRPr="00B62343">
          <w:rPr>
            <w:rStyle w:val="Lienhypertexte"/>
            <w:sz w:val="21"/>
          </w:rPr>
          <w:t>https://journals.plos.org/plosone/article?id=10.1371/journal.pone.0003653</w:t>
        </w:r>
      </w:hyperlink>
      <w:r w:rsidR="00B62343" w:rsidRPr="00B62343">
        <w:rPr>
          <w:sz w:val="21"/>
        </w:rPr>
        <w:t xml:space="preserve"> </w:t>
      </w:r>
    </w:p>
    <w:p w14:paraId="74108A80" w14:textId="77777777" w:rsidR="00D37327" w:rsidRDefault="00E36693" w:rsidP="00E36693">
      <w:pPr>
        <w:pStyle w:val="Pardeliste"/>
        <w:numPr>
          <w:ilvl w:val="0"/>
          <w:numId w:val="4"/>
        </w:numPr>
        <w:rPr>
          <w:rFonts w:ascii="Verdana" w:hAnsi="Verdana" w:cs="Times New Roman"/>
          <w:bCs/>
          <w:sz w:val="22"/>
          <w:szCs w:val="22"/>
          <w:lang w:val="en-US" w:eastAsia="fr-FR"/>
        </w:rPr>
      </w:pPr>
      <w:r w:rsidRPr="00E36693">
        <w:rPr>
          <w:lang w:val="en-US"/>
        </w:rPr>
        <w:t>Berthelot G, Thibault V, Tafflet M, Escolano S, El Helou N, Jouven X, Hermine O, Toussaint JF.</w:t>
      </w:r>
      <w:r w:rsidRPr="00E36693">
        <w:rPr>
          <w:rFonts w:ascii="Verdana" w:hAnsi="Verdana" w:cs="Times New Roman"/>
          <w:bCs/>
          <w:sz w:val="22"/>
          <w:szCs w:val="22"/>
          <w:lang w:val="en-US" w:eastAsia="fr-FR"/>
        </w:rPr>
        <w:t xml:space="preserve"> </w:t>
      </w:r>
      <w:r w:rsidRPr="00F7245C">
        <w:rPr>
          <w:rFonts w:ascii="Verdana" w:hAnsi="Verdana" w:cs="Times New Roman"/>
          <w:bCs/>
          <w:sz w:val="22"/>
          <w:szCs w:val="22"/>
          <w:lang w:val="en-US" w:eastAsia="fr-FR"/>
        </w:rPr>
        <w:t xml:space="preserve">The Citius End: World Records Progression Announces the Completion of a Brief Ultra-Physiological Quest. </w:t>
      </w:r>
      <w:r w:rsidRPr="00E36693">
        <w:rPr>
          <w:rFonts w:ascii="Verdana" w:hAnsi="Verdana" w:cs="Times New Roman"/>
          <w:bCs/>
          <w:sz w:val="22"/>
          <w:szCs w:val="22"/>
          <w:lang w:val="en-US" w:eastAsia="fr-FR"/>
        </w:rPr>
        <w:t xml:space="preserve">PLoS ONE 3(2): e1552. </w:t>
      </w:r>
      <w:hyperlink r:id="rId35" w:history="1">
        <w:r w:rsidRPr="00673850">
          <w:rPr>
            <w:rStyle w:val="Lienhypertexte"/>
            <w:rFonts w:ascii="Verdana" w:hAnsi="Verdana" w:cs="Times New Roman"/>
            <w:bCs/>
            <w:sz w:val="22"/>
            <w:szCs w:val="22"/>
            <w:lang w:val="en-US" w:eastAsia="fr-FR"/>
          </w:rPr>
          <w:t>https://doi.org/10.1371/journal.pone.0001552</w:t>
        </w:r>
      </w:hyperlink>
      <w:r>
        <w:rPr>
          <w:rFonts w:ascii="Verdana" w:hAnsi="Verdana" w:cs="Times New Roman"/>
          <w:bCs/>
          <w:sz w:val="22"/>
          <w:szCs w:val="22"/>
          <w:lang w:val="en-US" w:eastAsia="fr-FR"/>
        </w:rPr>
        <w:t xml:space="preserve"> </w:t>
      </w:r>
    </w:p>
    <w:p w14:paraId="399E3C9F" w14:textId="77777777" w:rsidR="00E36693" w:rsidRDefault="00E36693" w:rsidP="00E36693">
      <w:pPr>
        <w:pStyle w:val="Pardeliste"/>
        <w:rPr>
          <w:rFonts w:ascii="Verdana" w:hAnsi="Verdana" w:cs="Times New Roman"/>
          <w:bCs/>
          <w:sz w:val="22"/>
          <w:szCs w:val="22"/>
          <w:lang w:val="en-US" w:eastAsia="fr-FR"/>
        </w:rPr>
      </w:pPr>
    </w:p>
    <w:p w14:paraId="06887DCD" w14:textId="77777777" w:rsidR="00E36693" w:rsidRDefault="00E36693" w:rsidP="00E36693">
      <w:pPr>
        <w:pStyle w:val="Pardeliste"/>
        <w:rPr>
          <w:rFonts w:ascii="Verdana" w:hAnsi="Verdana" w:cs="Times New Roman"/>
          <w:bCs/>
          <w:sz w:val="22"/>
          <w:szCs w:val="22"/>
          <w:lang w:val="en-US" w:eastAsia="fr-FR"/>
        </w:rPr>
      </w:pPr>
    </w:p>
    <w:p w14:paraId="6445E6A8" w14:textId="77777777" w:rsidR="00FC3C29" w:rsidRDefault="00FC3C29" w:rsidP="00E36693">
      <w:pPr>
        <w:pStyle w:val="Pardeliste"/>
        <w:rPr>
          <w:rFonts w:ascii="Verdana" w:hAnsi="Verdana" w:cs="Times New Roman"/>
          <w:bCs/>
          <w:sz w:val="22"/>
          <w:szCs w:val="22"/>
          <w:lang w:val="en-US" w:eastAsia="fr-FR"/>
        </w:rPr>
      </w:pPr>
    </w:p>
    <w:p w14:paraId="409A3045" w14:textId="77777777" w:rsidR="00FC3C29" w:rsidRPr="00E36693" w:rsidRDefault="00FC3C29" w:rsidP="00E36693">
      <w:pPr>
        <w:pStyle w:val="Pardeliste"/>
        <w:rPr>
          <w:rFonts w:ascii="Verdana" w:hAnsi="Verdana" w:cs="Times New Roman"/>
          <w:bCs/>
          <w:sz w:val="22"/>
          <w:szCs w:val="22"/>
          <w:lang w:val="en-US" w:eastAsia="fr-FR"/>
        </w:rPr>
      </w:pPr>
    </w:p>
    <w:p w14:paraId="68AEA833" w14:textId="7B27CAC0" w:rsidR="00FC3C29" w:rsidRPr="00D37327" w:rsidRDefault="00D37327" w:rsidP="00D37327">
      <w:pPr>
        <w:spacing w:before="100" w:beforeAutospacing="1" w:after="100" w:afterAutospacing="1"/>
        <w:rPr>
          <w:rFonts w:ascii="Times New Roman" w:hAnsi="Times New Roman" w:cs="Times New Roman"/>
          <w:lang w:eastAsia="fr-FR"/>
        </w:rPr>
      </w:pPr>
      <w:r w:rsidRPr="00D37327">
        <w:rPr>
          <w:rFonts w:ascii="Verdana" w:hAnsi="Verdana" w:cs="Times New Roman"/>
          <w:b/>
          <w:bCs/>
          <w:sz w:val="22"/>
          <w:szCs w:val="22"/>
          <w:lang w:eastAsia="fr-FR"/>
        </w:rPr>
        <w:t xml:space="preserve">LIVRES, CHAPITRES &amp; MONOGRAPHIES </w:t>
      </w:r>
    </w:p>
    <w:p w14:paraId="1AE20763" w14:textId="77777777" w:rsidR="00FC3C29" w:rsidRPr="00CA6BA2" w:rsidRDefault="00FC3C29" w:rsidP="00FC3C29">
      <w:pPr>
        <w:numPr>
          <w:ilvl w:val="0"/>
          <w:numId w:val="6"/>
        </w:numPr>
        <w:jc w:val="both"/>
        <w:rPr>
          <w:rFonts w:ascii="Verdana" w:hAnsi="Verdana"/>
          <w:sz w:val="22"/>
          <w:szCs w:val="22"/>
        </w:rPr>
      </w:pPr>
      <w:r w:rsidRPr="00CA6BA2">
        <w:rPr>
          <w:rFonts w:ascii="Verdana" w:hAnsi="Verdana"/>
          <w:sz w:val="22"/>
          <w:szCs w:val="22"/>
        </w:rPr>
        <w:t xml:space="preserve">Face aux Limites. Quatrième Manifeste du Muséum National d’Histoire Naturelle. Édition Reliefs-MNHN 2020. </w:t>
      </w:r>
      <w:hyperlink r:id="rId36" w:history="1">
        <w:r w:rsidRPr="00CA6BA2">
          <w:rPr>
            <w:rStyle w:val="Lienhypertexte"/>
            <w:rFonts w:ascii="Verdana" w:hAnsi="Verdana"/>
            <w:sz w:val="18"/>
            <w:szCs w:val="22"/>
          </w:rPr>
          <w:t>https://www.mnhn.fr/fr/explorez/manifeste-museum/manifeste-museum-face-limites</w:t>
        </w:r>
      </w:hyperlink>
      <w:r w:rsidRPr="00CA6BA2">
        <w:rPr>
          <w:rFonts w:ascii="Verdana" w:hAnsi="Verdana"/>
          <w:sz w:val="18"/>
          <w:szCs w:val="22"/>
        </w:rPr>
        <w:t xml:space="preserve"> </w:t>
      </w:r>
    </w:p>
    <w:p w14:paraId="0AFF58DB" w14:textId="77777777" w:rsidR="00FC3C29" w:rsidRDefault="00FC3C29" w:rsidP="00FC3C29">
      <w:pPr>
        <w:numPr>
          <w:ilvl w:val="0"/>
          <w:numId w:val="6"/>
        </w:numPr>
        <w:jc w:val="both"/>
        <w:rPr>
          <w:rFonts w:ascii="Verdana" w:hAnsi="Verdana"/>
          <w:sz w:val="22"/>
          <w:szCs w:val="22"/>
        </w:rPr>
      </w:pPr>
      <w:r w:rsidRPr="00930134">
        <w:rPr>
          <w:rFonts w:ascii="Verdana" w:hAnsi="Verdana" w:cs="Arial"/>
          <w:sz w:val="22"/>
          <w:szCs w:val="22"/>
        </w:rPr>
        <w:t xml:space="preserve">Dérèglements environnementaux, impacts sanitaires et stratégies d’adaptation. </w:t>
      </w:r>
      <w:proofErr w:type="gramStart"/>
      <w:r>
        <w:rPr>
          <w:rFonts w:ascii="Verdana" w:hAnsi="Verdana" w:cs="Arial"/>
          <w:i/>
          <w:sz w:val="22"/>
          <w:szCs w:val="22"/>
        </w:rPr>
        <w:t>in</w:t>
      </w:r>
      <w:proofErr w:type="gramEnd"/>
      <w:r w:rsidRPr="00930134">
        <w:rPr>
          <w:rFonts w:ascii="Verdana" w:hAnsi="Verdana" w:cs="Arial"/>
          <w:sz w:val="22"/>
          <w:szCs w:val="22"/>
        </w:rPr>
        <w:t xml:space="preserve"> Swynghedauw B</w:t>
      </w:r>
      <w:r>
        <w:rPr>
          <w:rFonts w:ascii="Verdana" w:hAnsi="Verdana" w:cs="Arial"/>
          <w:sz w:val="22"/>
          <w:szCs w:val="22"/>
        </w:rPr>
        <w:t>, et al :</w:t>
      </w:r>
      <w:r w:rsidRPr="00930134">
        <w:rPr>
          <w:rFonts w:ascii="Verdana" w:hAnsi="Verdana" w:cs="Arial"/>
          <w:sz w:val="22"/>
          <w:szCs w:val="22"/>
        </w:rPr>
        <w:t xml:space="preserve"> « Conséquences du changement climatique sur la santé humaine et animale »</w:t>
      </w:r>
      <w:r>
        <w:rPr>
          <w:rFonts w:ascii="Verdana" w:hAnsi="Verdana" w:cs="Arial"/>
          <w:sz w:val="22"/>
          <w:szCs w:val="22"/>
        </w:rPr>
        <w:t>.</w:t>
      </w:r>
      <w:r w:rsidRPr="00930134">
        <w:rPr>
          <w:rFonts w:ascii="Verdana" w:hAnsi="Verdana" w:cs="Arial"/>
          <w:sz w:val="22"/>
          <w:szCs w:val="22"/>
        </w:rPr>
        <w:t xml:space="preserve"> Rapport de l’Académie Nationale de Médecine, Sept 2019</w:t>
      </w:r>
    </w:p>
    <w:p w14:paraId="182F2908" w14:textId="77777777" w:rsidR="00FC3C29" w:rsidRPr="00FC3C29" w:rsidRDefault="00FC3C29" w:rsidP="00FC3C29">
      <w:pPr>
        <w:pStyle w:val="Pardeliste"/>
        <w:numPr>
          <w:ilvl w:val="0"/>
          <w:numId w:val="6"/>
        </w:numPr>
        <w:spacing w:before="100" w:beforeAutospacing="1" w:after="100" w:afterAutospacing="1"/>
        <w:rPr>
          <w:rFonts w:ascii="Verdana" w:hAnsi="Verdana" w:cs="Times New Roman"/>
          <w:color w:val="0000FF"/>
          <w:sz w:val="11"/>
          <w:szCs w:val="8"/>
          <w:lang w:eastAsia="fr-FR"/>
        </w:rPr>
      </w:pPr>
      <w:r w:rsidRPr="00FC3C29">
        <w:rPr>
          <w:rFonts w:ascii="Verdana" w:hAnsi="Verdana" w:cs="Times New Roman"/>
          <w:sz w:val="22"/>
          <w:szCs w:val="22"/>
          <w:lang w:eastAsia="fr-FR"/>
        </w:rPr>
        <w:t>L’homme peut-il accepter ses limites ? Bœuf G, Swynghedauw B, Toussaint JF. Éditions QUAE, Paris 2017, 196p</w:t>
      </w:r>
      <w:r w:rsidRPr="00FC3C29">
        <w:rPr>
          <w:rFonts w:ascii="Verdana" w:hAnsi="Verdana" w:cs="Times New Roman"/>
          <w:sz w:val="28"/>
          <w:szCs w:val="22"/>
          <w:lang w:eastAsia="fr-FR"/>
        </w:rPr>
        <w:t xml:space="preserve">. </w:t>
      </w:r>
      <w:r w:rsidRPr="00FC3C29">
        <w:rPr>
          <w:rFonts w:ascii="Verdana" w:hAnsi="Verdana" w:cs="Times New Roman"/>
          <w:color w:val="0000FF"/>
          <w:sz w:val="11"/>
          <w:szCs w:val="8"/>
          <w:lang w:eastAsia="fr-FR"/>
        </w:rPr>
        <w:t xml:space="preserve">http://www.quae.com/fr/r5158-l-homme-peut-il-accepter-ses-limites-.html </w:t>
      </w:r>
    </w:p>
    <w:p w14:paraId="2A7F9BFC" w14:textId="77777777" w:rsidR="00FC3C29" w:rsidRPr="00FC3C29" w:rsidRDefault="00D37327" w:rsidP="00B26AF8">
      <w:pPr>
        <w:numPr>
          <w:ilvl w:val="0"/>
          <w:numId w:val="6"/>
        </w:numPr>
        <w:spacing w:before="100" w:beforeAutospacing="1" w:after="100" w:afterAutospacing="1"/>
        <w:jc w:val="both"/>
        <w:rPr>
          <w:rFonts w:ascii="Times New Roman" w:hAnsi="Times New Roman" w:cs="Times New Roman"/>
          <w:sz w:val="18"/>
          <w:lang w:val="en-US" w:eastAsia="fr-FR"/>
        </w:rPr>
      </w:pPr>
      <w:r w:rsidRPr="00FC3C29">
        <w:rPr>
          <w:rFonts w:ascii="Verdana" w:hAnsi="Verdana" w:cs="Times New Roman"/>
          <w:sz w:val="22"/>
          <w:szCs w:val="22"/>
          <w:lang w:eastAsia="fr-FR"/>
        </w:rPr>
        <w:t xml:space="preserve">Impacts sanitaires de la stratégie d’adaptation au changement climatique. Groupe Adaptation et Prospective du HCSP, </w:t>
      </w:r>
      <w:r w:rsidRPr="00FC3C29">
        <w:rPr>
          <w:rFonts w:ascii="Verdana" w:hAnsi="Verdana" w:cs="Times New Roman"/>
          <w:i/>
          <w:iCs/>
          <w:sz w:val="22"/>
          <w:szCs w:val="22"/>
          <w:lang w:eastAsia="fr-FR"/>
        </w:rPr>
        <w:t>La Documentation Franc</w:t>
      </w:r>
      <w:r w:rsidRPr="00FC3C29">
        <w:rPr>
          <w:rFonts w:ascii="Calibri" w:eastAsia="Calibri" w:hAnsi="Calibri" w:cs="Calibri"/>
          <w:i/>
          <w:iCs/>
          <w:sz w:val="22"/>
          <w:szCs w:val="22"/>
          <w:lang w:eastAsia="fr-FR"/>
        </w:rPr>
        <w:t>̧</w:t>
      </w:r>
      <w:r w:rsidRPr="00FC3C29">
        <w:rPr>
          <w:rFonts w:ascii="Verdana" w:hAnsi="Verdana" w:cs="Times New Roman"/>
          <w:i/>
          <w:iCs/>
          <w:sz w:val="22"/>
          <w:szCs w:val="22"/>
          <w:lang w:eastAsia="fr-FR"/>
        </w:rPr>
        <w:t>aise</w:t>
      </w:r>
      <w:r w:rsidRPr="00FC3C29">
        <w:rPr>
          <w:rFonts w:ascii="Verdana" w:hAnsi="Verdana" w:cs="Times New Roman"/>
          <w:sz w:val="22"/>
          <w:szCs w:val="22"/>
          <w:lang w:eastAsia="fr-FR"/>
        </w:rPr>
        <w:t xml:space="preserve">, Paris 2015. </w:t>
      </w:r>
      <w:r w:rsidRPr="00FC3C29">
        <w:rPr>
          <w:rFonts w:ascii="Verdana" w:hAnsi="Verdana" w:cs="Times New Roman"/>
          <w:sz w:val="22"/>
          <w:szCs w:val="22"/>
          <w:lang w:val="en-US" w:eastAsia="fr-FR"/>
        </w:rPr>
        <w:t xml:space="preserve">136p </w:t>
      </w:r>
      <w:r w:rsidRPr="00FC3C29">
        <w:rPr>
          <w:rFonts w:ascii="Times New Roman" w:hAnsi="Times New Roman" w:cs="Times New Roman"/>
          <w:color w:val="0000E8"/>
          <w:sz w:val="14"/>
          <w:szCs w:val="14"/>
          <w:lang w:val="en-US" w:eastAsia="fr-FR"/>
        </w:rPr>
        <w:t xml:space="preserve">https://telechargement.sante.gouv.fr/633e244744b5cd41e152/Rapport_PNACC_derni%C3%A8re_%C3%A9preuve_avant_fab.pdf </w:t>
      </w:r>
    </w:p>
    <w:p w14:paraId="0E8BA86D" w14:textId="5A815E51" w:rsidR="00FC3C29" w:rsidRPr="00FC3C29" w:rsidRDefault="00D37327" w:rsidP="003E38D6">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 xml:space="preserve">L’expansion de nos modes d’existence a-t-elle atteint sa limite ? </w:t>
      </w:r>
      <w:r w:rsidRPr="00FC3C29">
        <w:rPr>
          <w:rFonts w:ascii="Verdana" w:hAnsi="Verdana" w:cs="Times New Roman"/>
          <w:i/>
          <w:iCs/>
          <w:sz w:val="22"/>
          <w:szCs w:val="22"/>
          <w:lang w:eastAsia="fr-FR"/>
        </w:rPr>
        <w:t xml:space="preserve">in </w:t>
      </w:r>
      <w:r w:rsidRPr="00FC3C29">
        <w:rPr>
          <w:rFonts w:ascii="Verdana" w:hAnsi="Verdana" w:cs="Times New Roman"/>
          <w:sz w:val="22"/>
          <w:szCs w:val="22"/>
          <w:lang w:eastAsia="fr-FR"/>
        </w:rPr>
        <w:t xml:space="preserve">« La Belle Histoire de l’Homme » coordonné par Evelyne Heyer. </w:t>
      </w:r>
      <w:r w:rsidRPr="00FC3C29">
        <w:rPr>
          <w:rFonts w:ascii="Verdana" w:hAnsi="Verdana" w:cs="Times New Roman"/>
          <w:i/>
          <w:iCs/>
          <w:sz w:val="22"/>
          <w:szCs w:val="22"/>
          <w:lang w:eastAsia="fr-FR"/>
        </w:rPr>
        <w:t>Editions du Musée de l’Homme</w:t>
      </w:r>
      <w:r w:rsidRPr="00FC3C29">
        <w:rPr>
          <w:rFonts w:ascii="Verdana" w:hAnsi="Verdana" w:cs="Times New Roman"/>
          <w:sz w:val="22"/>
          <w:szCs w:val="22"/>
          <w:lang w:eastAsia="fr-FR"/>
        </w:rPr>
        <w:t xml:space="preserve">. Paris 2022. </w:t>
      </w:r>
      <w:hyperlink r:id="rId37" w:history="1">
        <w:r w:rsidR="00312B14" w:rsidRPr="00FC3C29">
          <w:rPr>
            <w:rStyle w:val="Lienhypertexte"/>
            <w:rFonts w:ascii="Verdana" w:hAnsi="Verdana" w:cs="Times New Roman"/>
            <w:sz w:val="16"/>
            <w:szCs w:val="22"/>
            <w:lang w:eastAsia="fr-FR"/>
          </w:rPr>
          <w:t>https://catalogue.bpi.fr/fr/document/ark:/34201/nptfl0001320402</w:t>
        </w:r>
      </w:hyperlink>
      <w:r w:rsidR="00312B14" w:rsidRPr="00FC3C29">
        <w:rPr>
          <w:rFonts w:ascii="Verdana" w:hAnsi="Verdana" w:cs="Times New Roman"/>
          <w:sz w:val="16"/>
          <w:szCs w:val="22"/>
          <w:lang w:eastAsia="fr-FR"/>
        </w:rPr>
        <w:t xml:space="preserve"> </w:t>
      </w:r>
    </w:p>
    <w:p w14:paraId="485351C4" w14:textId="77777777" w:rsidR="00FC3C29" w:rsidRPr="00FC3C29" w:rsidRDefault="00D37327" w:rsidP="00D37327">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 xml:space="preserve">Schipman J, Paria A, Sedeaud A, Toussaint JF. L’activité physique, une activité bénéfique. In "Activité physique : supplice ou délice ?". Coord par S. Vergès. </w:t>
      </w:r>
      <w:r w:rsidRPr="00FC3C29">
        <w:rPr>
          <w:rFonts w:ascii="Verdana" w:hAnsi="Verdana" w:cs="Times New Roman"/>
          <w:i/>
          <w:iCs/>
          <w:sz w:val="22"/>
          <w:szCs w:val="22"/>
          <w:lang w:eastAsia="fr-FR"/>
        </w:rPr>
        <w:t>Ed Le Muscadier / Inserm</w:t>
      </w:r>
      <w:r w:rsidRPr="00FC3C29">
        <w:rPr>
          <w:rFonts w:ascii="Verdana" w:hAnsi="Verdana" w:cs="Times New Roman"/>
          <w:sz w:val="22"/>
          <w:szCs w:val="22"/>
          <w:lang w:eastAsia="fr-FR"/>
        </w:rPr>
        <w:t xml:space="preserve">, Paris 2015. 127p </w:t>
      </w:r>
    </w:p>
    <w:p w14:paraId="688B0AE0" w14:textId="77777777" w:rsidR="00FC3C29" w:rsidRPr="00FC3C29" w:rsidRDefault="00D37327" w:rsidP="00E54361">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 xml:space="preserve">Schipman J, Toussaint JF. Promouvoir les bénéfices sanitaires de l’activité physique ou sportive. </w:t>
      </w:r>
      <w:proofErr w:type="gramStart"/>
      <w:r w:rsidRPr="00FC3C29">
        <w:rPr>
          <w:rFonts w:ascii="Verdana" w:hAnsi="Verdana" w:cs="Times New Roman"/>
          <w:i/>
          <w:iCs/>
          <w:sz w:val="22"/>
          <w:szCs w:val="22"/>
          <w:lang w:eastAsia="fr-FR"/>
        </w:rPr>
        <w:t>in</w:t>
      </w:r>
      <w:proofErr w:type="gramEnd"/>
      <w:r w:rsidRPr="00FC3C29">
        <w:rPr>
          <w:rFonts w:ascii="Verdana" w:hAnsi="Verdana" w:cs="Times New Roman"/>
          <w:i/>
          <w:iCs/>
          <w:sz w:val="22"/>
          <w:szCs w:val="22"/>
          <w:lang w:eastAsia="fr-FR"/>
        </w:rPr>
        <w:t xml:space="preserve"> </w:t>
      </w:r>
      <w:r w:rsidRPr="00FC3C29">
        <w:rPr>
          <w:rFonts w:ascii="Verdana" w:hAnsi="Verdana" w:cs="Times New Roman"/>
          <w:sz w:val="22"/>
          <w:szCs w:val="22"/>
          <w:lang w:eastAsia="fr-FR"/>
        </w:rPr>
        <w:t>Activité physique au service du bien-e</w:t>
      </w:r>
      <w:r w:rsidRPr="00FC3C29">
        <w:rPr>
          <w:rFonts w:ascii="Calibri" w:eastAsia="Calibri" w:hAnsi="Calibri" w:cs="Calibri"/>
          <w:sz w:val="22"/>
          <w:szCs w:val="22"/>
          <w:lang w:eastAsia="fr-FR"/>
        </w:rPr>
        <w:t>̂</w:t>
      </w:r>
      <w:r w:rsidRPr="00FC3C29">
        <w:rPr>
          <w:rFonts w:ascii="Verdana" w:hAnsi="Verdana" w:cs="Times New Roman"/>
          <w:sz w:val="22"/>
          <w:szCs w:val="22"/>
          <w:lang w:eastAsia="fr-FR"/>
        </w:rPr>
        <w:t xml:space="preserve">tre et du bien vivre ensemble. 2014 </w:t>
      </w:r>
    </w:p>
    <w:p w14:paraId="11A039AC" w14:textId="77777777" w:rsidR="00FC3C29" w:rsidRPr="00FC3C29" w:rsidRDefault="00D37327" w:rsidP="001F5F91">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 xml:space="preserve">Amoretti R, Toussaint JF. Cœur et Sport, EMC 11-052-C-10, 2013, V.8, p.1 </w:t>
      </w:r>
      <w:r w:rsidRPr="00FC3C29">
        <w:rPr>
          <w:rFonts w:ascii="Verdana" w:hAnsi="Verdana" w:cs="Times New Roman"/>
          <w:color w:val="0000FF"/>
          <w:sz w:val="12"/>
          <w:szCs w:val="12"/>
          <w:lang w:eastAsia="fr-FR"/>
        </w:rPr>
        <w:t xml:space="preserve">http://www.em-consulte.com/e-tap/843577/rzummyxvqqauzerfdiwu </w:t>
      </w:r>
    </w:p>
    <w:p w14:paraId="6FCD9974" w14:textId="77777777" w:rsidR="00FC3C29" w:rsidRDefault="00D37327" w:rsidP="00D37327">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“L’homme peut-il s’adapter à lui-m</w:t>
      </w:r>
      <w:r w:rsidRPr="00FC3C29">
        <w:rPr>
          <w:rFonts w:ascii="Calibri" w:eastAsia="Calibri" w:hAnsi="Calibri" w:cs="Calibri"/>
          <w:sz w:val="22"/>
          <w:szCs w:val="22"/>
          <w:lang w:eastAsia="fr-FR"/>
        </w:rPr>
        <w:t>ê</w:t>
      </w:r>
      <w:r w:rsidRPr="00FC3C29">
        <w:rPr>
          <w:rFonts w:ascii="Verdana" w:hAnsi="Verdana" w:cs="Times New Roman"/>
          <w:sz w:val="22"/>
          <w:szCs w:val="22"/>
          <w:lang w:eastAsia="fr-FR"/>
        </w:rPr>
        <w:t xml:space="preserve">me ?” Toussaint JF, Swynghedauw B, Boeuf G. Éditions QUAE, Paris 2012 188p </w:t>
      </w:r>
      <w:r w:rsidRPr="00FC3C29">
        <w:rPr>
          <w:rFonts w:ascii="Verdana" w:hAnsi="Verdana" w:cs="Times New Roman"/>
          <w:color w:val="0000FF"/>
          <w:sz w:val="10"/>
          <w:szCs w:val="8"/>
          <w:lang w:eastAsia="fr-FR"/>
        </w:rPr>
        <w:t xml:space="preserve">http://www.quae.com/fr/r2043-l-homme-peut-il-s-adapter-a-lui-meme-.html </w:t>
      </w:r>
    </w:p>
    <w:p w14:paraId="1EFF0FEE" w14:textId="77777777" w:rsidR="00FC3C29" w:rsidRPr="00FC3C29" w:rsidRDefault="00D37327" w:rsidP="008F6913">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 xml:space="preserve">Swynghedauw B, Toussaint JF. Croissance et renoncements : vieillir à l’épreuve du temps. </w:t>
      </w:r>
      <w:r w:rsidRPr="00FC3C29">
        <w:rPr>
          <w:rFonts w:ascii="Verdana" w:hAnsi="Verdana" w:cs="Times New Roman"/>
          <w:i/>
          <w:iCs/>
          <w:sz w:val="22"/>
          <w:szCs w:val="22"/>
          <w:lang w:eastAsia="fr-FR"/>
        </w:rPr>
        <w:t xml:space="preserve">Esprit, </w:t>
      </w:r>
      <w:r w:rsidRPr="00FC3C29">
        <w:rPr>
          <w:rFonts w:ascii="Verdana" w:hAnsi="Verdana" w:cs="Times New Roman"/>
          <w:sz w:val="22"/>
          <w:szCs w:val="22"/>
          <w:lang w:eastAsia="fr-FR"/>
        </w:rPr>
        <w:t xml:space="preserve">juillet 2010 ; n°366 : p60-74 </w:t>
      </w:r>
      <w:hyperlink r:id="rId38" w:history="1">
        <w:r w:rsidR="00312B14" w:rsidRPr="00FC3C29">
          <w:rPr>
            <w:rStyle w:val="Lienhypertexte"/>
            <w:rFonts w:ascii="Verdana" w:hAnsi="Verdana" w:cs="Times New Roman"/>
            <w:sz w:val="13"/>
            <w:szCs w:val="22"/>
            <w:lang w:eastAsia="fr-FR"/>
          </w:rPr>
          <w:t>https://esprit.presse.fr/article/toussaint-jean-francois-et-swynghedauw-bernard/croissance-et-renoncements-vieillir-a-l-epreuve-du-temps-35713</w:t>
        </w:r>
      </w:hyperlink>
      <w:r w:rsidR="00312B14" w:rsidRPr="00FC3C29">
        <w:rPr>
          <w:rFonts w:ascii="Verdana" w:hAnsi="Verdana" w:cs="Times New Roman"/>
          <w:sz w:val="13"/>
          <w:szCs w:val="22"/>
          <w:lang w:eastAsia="fr-FR"/>
        </w:rPr>
        <w:t xml:space="preserve"> </w:t>
      </w:r>
    </w:p>
    <w:p w14:paraId="72B5D17E" w14:textId="03918D24" w:rsidR="00D37327" w:rsidRPr="00FC3C29" w:rsidRDefault="00D37327" w:rsidP="008F6913">
      <w:pPr>
        <w:numPr>
          <w:ilvl w:val="0"/>
          <w:numId w:val="6"/>
        </w:numPr>
        <w:spacing w:before="100" w:beforeAutospacing="1" w:after="100" w:afterAutospacing="1"/>
        <w:jc w:val="both"/>
        <w:rPr>
          <w:rFonts w:ascii="Times New Roman" w:hAnsi="Times New Roman" w:cs="Times New Roman"/>
          <w:lang w:eastAsia="fr-FR"/>
        </w:rPr>
      </w:pPr>
      <w:r w:rsidRPr="00FC3C29">
        <w:rPr>
          <w:rFonts w:ascii="Verdana" w:hAnsi="Verdana" w:cs="Times New Roman"/>
          <w:sz w:val="22"/>
          <w:szCs w:val="22"/>
          <w:lang w:eastAsia="fr-FR"/>
        </w:rPr>
        <w:t xml:space="preserve">Optimisation des performances, complexité des systèmes et confrontation aux limites. </w:t>
      </w:r>
      <w:r w:rsidR="00312B14" w:rsidRPr="00FC3C29">
        <w:rPr>
          <w:rFonts w:ascii="Verdana" w:hAnsi="Verdana" w:cs="Times New Roman"/>
          <w:i/>
          <w:sz w:val="22"/>
          <w:szCs w:val="22"/>
          <w:lang w:eastAsia="fr-FR"/>
        </w:rPr>
        <w:t>In "</w:t>
      </w:r>
      <w:r w:rsidR="00312B14" w:rsidRPr="00FC3C29">
        <w:rPr>
          <w:rFonts w:ascii="Verdana" w:hAnsi="Verdana" w:cs="Times New Roman"/>
          <w:sz w:val="22"/>
          <w:szCs w:val="22"/>
          <w:lang w:eastAsia="fr-FR"/>
        </w:rPr>
        <w:t>Chimie et Sport", Ed.</w:t>
      </w:r>
      <w:r w:rsidRPr="00FC3C29">
        <w:rPr>
          <w:rFonts w:ascii="Verdana" w:hAnsi="Verdana" w:cs="Times New Roman"/>
          <w:sz w:val="22"/>
          <w:szCs w:val="22"/>
          <w:lang w:eastAsia="fr-FR"/>
        </w:rPr>
        <w:t xml:space="preserve"> EPB, Paris 2011 </w:t>
      </w:r>
      <w:hyperlink r:id="rId39" w:history="1">
        <w:r w:rsidR="00312B14" w:rsidRPr="00FC3C29">
          <w:rPr>
            <w:rStyle w:val="Lienhypertexte"/>
            <w:rFonts w:ascii="Verdana" w:hAnsi="Verdana" w:cs="Times New Roman"/>
            <w:sz w:val="14"/>
            <w:szCs w:val="14"/>
            <w:lang w:eastAsia="fr-FR"/>
          </w:rPr>
          <w:t>https://hal.archives-ouvertes.fr/hal-02166267/</w:t>
        </w:r>
      </w:hyperlink>
      <w:r w:rsidR="00312B14" w:rsidRPr="00FC3C29">
        <w:rPr>
          <w:rFonts w:ascii="Verdana" w:hAnsi="Verdana" w:cs="Times New Roman"/>
          <w:sz w:val="14"/>
          <w:szCs w:val="14"/>
          <w:lang w:eastAsia="fr-FR"/>
        </w:rPr>
        <w:t xml:space="preserve"> </w:t>
      </w:r>
    </w:p>
    <w:p w14:paraId="4432BE31" w14:textId="77777777" w:rsidR="00D37327" w:rsidRDefault="00D37327" w:rsidP="00D37327">
      <w:pPr>
        <w:spacing w:before="100" w:beforeAutospacing="1" w:after="100" w:afterAutospacing="1"/>
        <w:rPr>
          <w:rFonts w:ascii="Verdana" w:hAnsi="Verdana" w:cs="Times New Roman"/>
          <w:b/>
          <w:bCs/>
          <w:sz w:val="22"/>
          <w:szCs w:val="22"/>
          <w:lang w:eastAsia="fr-FR"/>
        </w:rPr>
      </w:pPr>
    </w:p>
    <w:p w14:paraId="0F779F52" w14:textId="77777777" w:rsidR="00FC3C29" w:rsidRDefault="00FC3C29" w:rsidP="00D37327">
      <w:pPr>
        <w:spacing w:before="100" w:beforeAutospacing="1" w:after="100" w:afterAutospacing="1"/>
        <w:rPr>
          <w:rFonts w:ascii="Verdana" w:hAnsi="Verdana" w:cs="Times New Roman"/>
          <w:b/>
          <w:bCs/>
          <w:sz w:val="22"/>
          <w:szCs w:val="22"/>
          <w:lang w:eastAsia="fr-FR"/>
        </w:rPr>
      </w:pPr>
    </w:p>
    <w:p w14:paraId="69B73B89" w14:textId="77777777" w:rsidR="00D37327" w:rsidRPr="00D37327" w:rsidRDefault="00D37327" w:rsidP="00D37327">
      <w:pPr>
        <w:spacing w:before="100" w:beforeAutospacing="1" w:after="100" w:afterAutospacing="1"/>
        <w:rPr>
          <w:rFonts w:ascii="Times New Roman" w:hAnsi="Times New Roman" w:cs="Times New Roman"/>
          <w:lang w:eastAsia="fr-FR"/>
        </w:rPr>
      </w:pPr>
      <w:r w:rsidRPr="00D37327">
        <w:rPr>
          <w:rFonts w:ascii="Verdana" w:hAnsi="Verdana" w:cs="Times New Roman"/>
          <w:b/>
          <w:bCs/>
          <w:sz w:val="22"/>
          <w:szCs w:val="22"/>
          <w:lang w:eastAsia="fr-FR"/>
        </w:rPr>
        <w:t xml:space="preserve">CONFERENCES : Adaptation, Sport &amp; Santé </w:t>
      </w:r>
    </w:p>
    <w:p w14:paraId="4B02AD45" w14:textId="77777777" w:rsidR="00C831C4" w:rsidRPr="00793A16" w:rsidRDefault="00C831C4" w:rsidP="00C831C4">
      <w:pPr>
        <w:pStyle w:val="aug"/>
        <w:numPr>
          <w:ilvl w:val="0"/>
          <w:numId w:val="3"/>
        </w:numPr>
        <w:spacing w:after="0" w:line="240" w:lineRule="auto"/>
        <w:jc w:val="both"/>
        <w:rPr>
          <w:rFonts w:ascii="Verdana" w:hAnsi="Verdana"/>
          <w:sz w:val="18"/>
          <w:lang w:val="fr-FR"/>
        </w:rPr>
      </w:pPr>
      <w:bookmarkStart w:id="0" w:name="_GoBack"/>
      <w:bookmarkEnd w:id="0"/>
      <w:r w:rsidRPr="00252BC1">
        <w:rPr>
          <w:rFonts w:ascii="Verdana" w:hAnsi="Verdana"/>
          <w:color w:val="000000"/>
          <w:sz w:val="20"/>
          <w:lang w:val="en-US"/>
        </w:rPr>
        <w:t xml:space="preserve">Ecological limits &amp; global health - What is the horizon of survival for humanity? </w:t>
      </w:r>
      <w:r>
        <w:rPr>
          <w:rFonts w:ascii="Verdana" w:hAnsi="Verdana"/>
          <w:color w:val="000000"/>
          <w:sz w:val="20"/>
          <w:lang w:val="en-US"/>
        </w:rPr>
        <w:t xml:space="preserve"> </w:t>
      </w:r>
      <w:r>
        <w:rPr>
          <w:rFonts w:ascii="Verdana" w:hAnsi="Verdana"/>
          <w:color w:val="000000"/>
          <w:sz w:val="20"/>
          <w:szCs w:val="24"/>
          <w:lang w:val="fr-FR"/>
        </w:rPr>
        <w:t>Erasmus Mundus Epog+ (E</w:t>
      </w:r>
      <w:r>
        <w:rPr>
          <w:rFonts w:ascii="Verdana" w:hAnsi="Verdana"/>
          <w:color w:val="000000"/>
          <w:sz w:val="20"/>
          <w:lang w:val="fr-FR"/>
        </w:rPr>
        <w:t>conomic Po</w:t>
      </w:r>
      <w:r w:rsidRPr="00252BC1">
        <w:rPr>
          <w:rFonts w:ascii="Verdana" w:hAnsi="Verdana"/>
          <w:color w:val="000000"/>
          <w:sz w:val="20"/>
          <w:lang w:val="fr-FR"/>
        </w:rPr>
        <w:t>licies for the Global transition</w:t>
      </w:r>
      <w:proofErr w:type="gramStart"/>
      <w:r>
        <w:rPr>
          <w:rFonts w:ascii="Verdana" w:hAnsi="Verdana"/>
          <w:color w:val="000000"/>
          <w:sz w:val="20"/>
          <w:lang w:val="fr-FR"/>
        </w:rPr>
        <w:t>),  C</w:t>
      </w:r>
      <w:r w:rsidRPr="00252BC1">
        <w:rPr>
          <w:rFonts w:ascii="Verdana" w:hAnsi="Verdana"/>
          <w:color w:val="000000"/>
          <w:sz w:val="20"/>
          <w:lang w:val="fr-FR"/>
        </w:rPr>
        <w:t>entre</w:t>
      </w:r>
      <w:proofErr w:type="gramEnd"/>
      <w:r w:rsidRPr="00252BC1">
        <w:rPr>
          <w:rFonts w:ascii="Verdana" w:hAnsi="Verdana"/>
          <w:color w:val="000000"/>
          <w:sz w:val="20"/>
          <w:lang w:val="fr-FR"/>
        </w:rPr>
        <w:t xml:space="preserve"> des Politiques de la Terre. </w:t>
      </w:r>
      <w:r>
        <w:rPr>
          <w:rFonts w:ascii="Verdana" w:hAnsi="Verdana"/>
          <w:color w:val="000000"/>
          <w:sz w:val="20"/>
          <w:szCs w:val="24"/>
          <w:lang w:val="fr-FR"/>
        </w:rPr>
        <w:t xml:space="preserve">Université de </w:t>
      </w:r>
      <w:r w:rsidRPr="00252BC1">
        <w:rPr>
          <w:rFonts w:ascii="Verdana" w:hAnsi="Verdana"/>
          <w:color w:val="000000"/>
          <w:sz w:val="20"/>
          <w:szCs w:val="24"/>
          <w:lang w:val="fr-FR"/>
        </w:rPr>
        <w:t xml:space="preserve">Paris </w:t>
      </w:r>
      <w:r w:rsidRPr="00252BC1">
        <w:rPr>
          <w:rFonts w:ascii="Verdana" w:hAnsi="Verdana"/>
          <w:color w:val="000000"/>
          <w:sz w:val="20"/>
          <w:lang w:val="fr-FR"/>
        </w:rPr>
        <w:t>3</w:t>
      </w:r>
      <w:r>
        <w:rPr>
          <w:rFonts w:ascii="Verdana" w:hAnsi="Verdana"/>
          <w:color w:val="000000"/>
          <w:sz w:val="20"/>
          <w:lang w:val="fr-FR"/>
        </w:rPr>
        <w:t xml:space="preserve"> décembre 20</w:t>
      </w:r>
      <w:r w:rsidRPr="00252BC1">
        <w:rPr>
          <w:rFonts w:ascii="Verdana" w:hAnsi="Verdana"/>
          <w:color w:val="000000"/>
          <w:sz w:val="20"/>
          <w:lang w:val="fr-FR"/>
        </w:rPr>
        <w:t>21</w:t>
      </w:r>
      <w:r w:rsidRPr="00252BC1">
        <w:rPr>
          <w:color w:val="000000"/>
          <w:sz w:val="20"/>
          <w:lang w:val="fr-FR"/>
        </w:rPr>
        <w:t>.</w:t>
      </w:r>
      <w:r w:rsidRPr="00252BC1">
        <w:rPr>
          <w:b/>
          <w:i/>
          <w:color w:val="000000"/>
          <w:sz w:val="20"/>
          <w:lang w:val="fr-FR"/>
        </w:rPr>
        <w:t xml:space="preserve"> </w:t>
      </w:r>
      <w:hyperlink r:id="rId40" w:history="1">
        <w:r w:rsidRPr="00793A16">
          <w:rPr>
            <w:rStyle w:val="Lienhypertexte"/>
            <w:i/>
            <w:sz w:val="13"/>
            <w:lang w:val="fr-FR"/>
          </w:rPr>
          <w:t>https://www.epog.eu/event/ecological-limits-global-health-what-is-the-horizon-of-survival-for-humanity/</w:t>
        </w:r>
      </w:hyperlink>
      <w:r w:rsidRPr="00793A16">
        <w:rPr>
          <w:i/>
          <w:sz w:val="13"/>
          <w:lang w:val="fr-FR"/>
        </w:rPr>
        <w:t xml:space="preserve"> </w:t>
      </w:r>
      <w:r w:rsidRPr="00B77CEA">
        <w:rPr>
          <w:i/>
          <w:sz w:val="16"/>
          <w:lang w:val="fr-FR"/>
        </w:rPr>
        <w:t xml:space="preserve"> </w:t>
      </w:r>
      <w:r>
        <w:rPr>
          <w:i/>
          <w:sz w:val="16"/>
          <w:lang w:val="fr-FR"/>
        </w:rPr>
        <w:t xml:space="preserve"> </w:t>
      </w:r>
      <w:r w:rsidRPr="00B77CEA">
        <w:rPr>
          <w:sz w:val="16"/>
          <w:lang w:val="fr-FR"/>
        </w:rPr>
        <w:t>&amp;</w:t>
      </w:r>
      <w:r>
        <w:rPr>
          <w:sz w:val="16"/>
          <w:lang w:val="fr-FR"/>
        </w:rPr>
        <w:t xml:space="preserve"> </w:t>
      </w:r>
      <w:r w:rsidRPr="00B77CEA">
        <w:rPr>
          <w:i/>
          <w:sz w:val="16"/>
          <w:lang w:val="fr-FR"/>
        </w:rPr>
        <w:t xml:space="preserve"> </w:t>
      </w:r>
      <w:hyperlink r:id="rId41" w:history="1">
        <w:r w:rsidRPr="00B77CEA">
          <w:rPr>
            <w:rStyle w:val="Lienhypertexte"/>
            <w:rFonts w:ascii="Verdana" w:hAnsi="Verdana"/>
            <w:sz w:val="15"/>
            <w:lang w:val="fr-FR"/>
          </w:rPr>
          <w:t>https://www.youtube.com/watch?v=MIgTV_tp8uM</w:t>
        </w:r>
      </w:hyperlink>
      <w:r w:rsidRPr="00B77CEA">
        <w:rPr>
          <w:rFonts w:ascii="Verdana" w:hAnsi="Verdana"/>
          <w:sz w:val="15"/>
          <w:lang w:val="fr-FR"/>
        </w:rPr>
        <w:t xml:space="preserve"> </w:t>
      </w:r>
      <w:r w:rsidRPr="00B77CEA">
        <w:rPr>
          <w:rFonts w:ascii="Verdana" w:hAnsi="Verdana"/>
          <w:sz w:val="16"/>
          <w:lang w:val="fr-FR"/>
        </w:rPr>
        <w:t>(à 2h24’)</w:t>
      </w:r>
    </w:p>
    <w:p w14:paraId="32EC057B" w14:textId="77777777" w:rsidR="00C831C4" w:rsidRPr="00D5794C" w:rsidRDefault="00C831C4" w:rsidP="00C831C4">
      <w:pPr>
        <w:numPr>
          <w:ilvl w:val="0"/>
          <w:numId w:val="3"/>
        </w:numPr>
        <w:jc w:val="both"/>
        <w:rPr>
          <w:rFonts w:ascii="Verdana" w:hAnsi="Verdana"/>
          <w:sz w:val="18"/>
          <w:szCs w:val="20"/>
        </w:rPr>
      </w:pPr>
      <w:r w:rsidRPr="00D5794C">
        <w:rPr>
          <w:rFonts w:ascii="Verdana" w:hAnsi="Verdana"/>
          <w:sz w:val="20"/>
        </w:rPr>
        <w:t>Pourquoi la température du corps humain a-t-elle baissé depuis le XIX</w:t>
      </w:r>
      <w:r w:rsidRPr="00D5794C">
        <w:rPr>
          <w:rFonts w:ascii="Verdana" w:hAnsi="Verdana"/>
          <w:sz w:val="20"/>
          <w:vertAlign w:val="superscript"/>
        </w:rPr>
        <w:t>e</w:t>
      </w:r>
      <w:r w:rsidRPr="00D5794C">
        <w:rPr>
          <w:rFonts w:ascii="Verdana" w:hAnsi="Verdana"/>
          <w:sz w:val="20"/>
        </w:rPr>
        <w:t xml:space="preserve"> siècle ? Paris, 17 Février 20</w:t>
      </w:r>
      <w:r w:rsidRPr="00D5794C">
        <w:rPr>
          <w:rFonts w:ascii="Verdana" w:hAnsi="Verdana"/>
          <w:sz w:val="20"/>
        </w:rPr>
        <w:tab/>
      </w:r>
      <w:hyperlink r:id="rId42" w:history="1">
        <w:r w:rsidRPr="00D5794C">
          <w:rPr>
            <w:rStyle w:val="Lienhypertexte"/>
            <w:rFonts w:ascii="Verdana" w:hAnsi="Verdana"/>
            <w:sz w:val="8"/>
          </w:rPr>
          <w:t>https://www.franceculture.fr/emissions/la-question-du-jour/pourquoi-la-temperature-du-corps-humain-a-t-elle-baisse-depuis-le-xixeme-siecle</w:t>
        </w:r>
      </w:hyperlink>
    </w:p>
    <w:p w14:paraId="3573D987"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val="en-US" w:eastAsia="fr-FR"/>
        </w:rPr>
      </w:pPr>
      <w:r w:rsidRPr="00802228">
        <w:rPr>
          <w:rFonts w:ascii="Verdana" w:hAnsi="Verdana" w:cs="Times New Roman"/>
          <w:sz w:val="20"/>
          <w:szCs w:val="20"/>
          <w:lang w:eastAsia="fr-FR"/>
        </w:rPr>
        <w:t xml:space="preserve">Soigner la planète pour sauver l’Homme ? Impacts sanitaires du changement climatique. ANFH, 1 déc 19 </w:t>
      </w:r>
      <w:r w:rsidRPr="00802228">
        <w:rPr>
          <w:rFonts w:ascii="Helvetica" w:hAnsi="Helvetica" w:cs="Times New Roman"/>
          <w:color w:val="0000FF"/>
          <w:sz w:val="10"/>
          <w:szCs w:val="10"/>
          <w:lang w:eastAsia="fr-FR"/>
        </w:rPr>
        <w:t xml:space="preserve">https://www.youtube.com/watch?v=H-eCnIbuCmo </w:t>
      </w:r>
    </w:p>
    <w:p w14:paraId="386CD2F4"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val="en-US" w:eastAsia="fr-FR"/>
        </w:rPr>
      </w:pPr>
      <w:r w:rsidRPr="00802228">
        <w:rPr>
          <w:rFonts w:ascii="Verdana" w:hAnsi="Verdana" w:cs="Times New Roman"/>
          <w:sz w:val="20"/>
          <w:szCs w:val="20"/>
          <w:lang w:eastAsia="fr-FR"/>
        </w:rPr>
        <w:t xml:space="preserve">Homo Ludens, Le corps en jeu, Regard sur le Sport. </w:t>
      </w:r>
      <w:r w:rsidRPr="00802228">
        <w:rPr>
          <w:rFonts w:ascii="Verdana" w:hAnsi="Verdana" w:cs="Times New Roman"/>
          <w:sz w:val="20"/>
          <w:szCs w:val="20"/>
          <w:lang w:val="en-US" w:eastAsia="fr-FR"/>
        </w:rPr>
        <w:t xml:space="preserve">INSEP, 12 nov 2019 </w:t>
      </w:r>
      <w:r w:rsidRPr="00802228">
        <w:rPr>
          <w:rFonts w:ascii="Verdana" w:hAnsi="Verdana" w:cs="Times New Roman"/>
          <w:color w:val="0000FF"/>
          <w:sz w:val="14"/>
          <w:szCs w:val="14"/>
          <w:lang w:val="en-US" w:eastAsia="fr-FR"/>
        </w:rPr>
        <w:t xml:space="preserve">https://www.youtube.com/watch?v=5U39fxi8T50 </w:t>
      </w:r>
    </w:p>
    <w:p w14:paraId="41E5BC59"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L'Insep, temple de la médecine du sport en France, Paris 26 juin 2018 </w:t>
      </w:r>
      <w:r w:rsidRPr="00802228">
        <w:rPr>
          <w:rFonts w:ascii="Verdana" w:hAnsi="Verdana" w:cs="Times New Roman"/>
          <w:color w:val="0000FF"/>
          <w:sz w:val="10"/>
          <w:szCs w:val="10"/>
          <w:lang w:eastAsia="fr-FR"/>
        </w:rPr>
        <w:t xml:space="preserve">https://bfmbusiness.bfmtv.com/mediaplayer/video/le-dossier-de-la-semaine-l-insep-le-temple-de-la-medecine-du-sport-en-france-2306-1085019.html </w:t>
      </w:r>
    </w:p>
    <w:p w14:paraId="257776C7" w14:textId="77777777" w:rsidR="00D37327" w:rsidRPr="00D37327"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La Conversation scientifique avec Etienne Klein. France Culture, Paris 14 avril 2018. Ce que l’on sait, ce que l’on ne sait pas : L’homme pourra-t-il s’adapter à lui-m</w:t>
      </w:r>
      <w:r w:rsidRPr="00802228">
        <w:rPr>
          <w:rFonts w:ascii="Calibri" w:eastAsia="Calibri" w:hAnsi="Calibri" w:cs="Calibri"/>
          <w:sz w:val="20"/>
          <w:szCs w:val="20"/>
          <w:lang w:eastAsia="fr-FR"/>
        </w:rPr>
        <w:t>ê</w:t>
      </w:r>
      <w:r w:rsidRPr="00802228">
        <w:rPr>
          <w:rFonts w:ascii="Verdana" w:hAnsi="Verdana" w:cs="Times New Roman"/>
          <w:sz w:val="20"/>
          <w:szCs w:val="20"/>
          <w:lang w:eastAsia="fr-FR"/>
        </w:rPr>
        <w:t xml:space="preserve">me ? </w:t>
      </w:r>
      <w:r w:rsidRPr="00802228">
        <w:rPr>
          <w:rFonts w:ascii="Times" w:hAnsi="Times" w:cs="Times New Roman"/>
          <w:color w:val="0000FF"/>
          <w:sz w:val="10"/>
          <w:szCs w:val="10"/>
          <w:lang w:eastAsia="fr-FR"/>
        </w:rPr>
        <w:t xml:space="preserve">https://www.franceculture.fr/emissions/la-conversation-scientifique/ce-quon-sait-ce-quon-ne-sait-pas-55-lhomme-pourra-t-il-sadapter-a-lui-meme </w:t>
      </w:r>
    </w:p>
    <w:p w14:paraId="73147EF7"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val="en-US" w:eastAsia="fr-FR"/>
        </w:rPr>
      </w:pPr>
      <w:r w:rsidRPr="00802228">
        <w:rPr>
          <w:rFonts w:ascii="Verdana" w:hAnsi="Verdana" w:cs="Times New Roman"/>
          <w:sz w:val="20"/>
          <w:szCs w:val="20"/>
          <w:lang w:eastAsia="fr-FR"/>
        </w:rPr>
        <w:t xml:space="preserve">Les secrets des grands sportifs. </w:t>
      </w:r>
      <w:r w:rsidRPr="00802228">
        <w:rPr>
          <w:rFonts w:ascii="Verdana" w:hAnsi="Verdana" w:cs="Times New Roman"/>
          <w:sz w:val="20"/>
          <w:szCs w:val="20"/>
          <w:lang w:val="en-US" w:eastAsia="fr-FR"/>
        </w:rPr>
        <w:t xml:space="preserve">Futurapolis Santé 2018, Montpellier 13 oct 2018 </w:t>
      </w:r>
      <w:r w:rsidRPr="00802228">
        <w:rPr>
          <w:rFonts w:ascii="Verdana" w:hAnsi="Verdana" w:cs="Times New Roman"/>
          <w:color w:val="0000FF"/>
          <w:sz w:val="12"/>
          <w:szCs w:val="12"/>
          <w:lang w:val="en-US" w:eastAsia="fr-FR"/>
        </w:rPr>
        <w:t xml:space="preserve">https://www.lepoint.fr/video/futurapolis-sante-2018-les-secrets-des-grands-sportifs-13-10-2018-2262692_738.php </w:t>
      </w:r>
    </w:p>
    <w:p w14:paraId="7457BF4A"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Le </w:t>
      </w:r>
      <w:proofErr w:type="gramStart"/>
      <w:r w:rsidRPr="00802228">
        <w:rPr>
          <w:rFonts w:ascii="Verdana" w:hAnsi="Verdana" w:cs="Times New Roman"/>
          <w:sz w:val="20"/>
          <w:szCs w:val="20"/>
          <w:lang w:eastAsia="fr-FR"/>
        </w:rPr>
        <w:t>Corps:</w:t>
      </w:r>
      <w:proofErr w:type="gramEnd"/>
      <w:r w:rsidRPr="00802228">
        <w:rPr>
          <w:rFonts w:ascii="Verdana" w:hAnsi="Verdana" w:cs="Times New Roman"/>
          <w:sz w:val="20"/>
          <w:szCs w:val="20"/>
          <w:lang w:eastAsia="fr-FR"/>
        </w:rPr>
        <w:t xml:space="preserve"> quelle limite? Cité des Sciences. Paris 9 déc 2017. </w:t>
      </w:r>
      <w:r w:rsidRPr="00802228">
        <w:rPr>
          <w:rFonts w:ascii="Verdana" w:hAnsi="Verdana" w:cs="Times New Roman"/>
          <w:color w:val="0000FF"/>
          <w:sz w:val="12"/>
          <w:szCs w:val="12"/>
          <w:lang w:eastAsia="fr-FR"/>
        </w:rPr>
        <w:t xml:space="preserve">http://www.cite- sciences.fr/fr/ressources/conferences-en-ligne/science-et-philosophie/le-corps-quelles-limites/ </w:t>
      </w:r>
    </w:p>
    <w:p w14:paraId="655279EF"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Débat citoyen pour la planète : Environnement et santé, une question de survie ? Ministère de l’environnement, de l’Énergie et de la Mer, Paris 2 mai 2017 </w:t>
      </w:r>
      <w:r w:rsidRPr="00802228">
        <w:rPr>
          <w:rFonts w:ascii="Verdana" w:hAnsi="Verdana" w:cs="Times New Roman"/>
          <w:sz w:val="16"/>
          <w:szCs w:val="16"/>
          <w:lang w:eastAsia="fr-FR"/>
        </w:rPr>
        <w:t xml:space="preserve">1h0’40’’ </w:t>
      </w:r>
      <w:r w:rsidRPr="00802228">
        <w:rPr>
          <w:rFonts w:ascii="Verdana" w:hAnsi="Verdana" w:cs="Times New Roman"/>
          <w:color w:val="0000FF"/>
          <w:sz w:val="10"/>
          <w:szCs w:val="10"/>
          <w:lang w:eastAsia="fr-FR"/>
        </w:rPr>
        <w:t xml:space="preserve">https://www.youtube.com/watch?v=Q4b4eMnA5RI </w:t>
      </w:r>
    </w:p>
    <w:p w14:paraId="281CB000"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Espoirs, contraintes et limites du progrès. TEDx Saclay, 30 nov 2016 </w:t>
      </w:r>
      <w:r w:rsidRPr="00802228">
        <w:rPr>
          <w:rFonts w:ascii="Times New Roman" w:hAnsi="Times New Roman" w:cs="Times New Roman"/>
          <w:color w:val="0000FF"/>
          <w:sz w:val="18"/>
          <w:szCs w:val="18"/>
          <w:lang w:eastAsia="fr-FR"/>
        </w:rPr>
        <w:t xml:space="preserve">https://www.youtube.com/watch?v=l0Rg_sw8SIk </w:t>
      </w:r>
    </w:p>
    <w:p w14:paraId="6F98B23C"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Penser l’exosomatisation pour défendre la société. IRI. Centre Beaubourg. Paris, 16 déc 2016 </w:t>
      </w:r>
      <w:r w:rsidRPr="00802228">
        <w:rPr>
          <w:rFonts w:ascii="Verdana" w:hAnsi="Verdana" w:cs="Times New Roman"/>
          <w:color w:val="0000FF"/>
          <w:sz w:val="12"/>
          <w:szCs w:val="12"/>
          <w:lang w:eastAsia="fr-FR"/>
        </w:rPr>
        <w:t xml:space="preserve">https://recherchecontributive.org/penserlexosomatisation/ https://www.youtube.com/watch?v=r9Na1aDRlAw </w:t>
      </w:r>
    </w:p>
    <w:p w14:paraId="4FFA9784"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Où sont les limites du corps ? avec Bertrand Piccard, France Culture 12 nov 2016 </w:t>
      </w:r>
      <w:hyperlink r:id="rId43" w:history="1">
        <w:r w:rsidRPr="00802228">
          <w:rPr>
            <w:rStyle w:val="Lienhypertexte"/>
            <w:rFonts w:ascii="Verdana" w:hAnsi="Verdana" w:cs="Times New Roman"/>
            <w:sz w:val="8"/>
            <w:szCs w:val="8"/>
            <w:lang w:eastAsia="fr-FR"/>
          </w:rPr>
          <w:t>https://www.franceculture.fr/emissions/la-conversation-scientifique/ou-sont-les-limites-du-corps</w:t>
        </w:r>
      </w:hyperlink>
    </w:p>
    <w:p w14:paraId="5B937632"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L’homme pourra-t-il s’adapter à lui-m</w:t>
      </w:r>
      <w:r w:rsidRPr="00802228">
        <w:rPr>
          <w:rFonts w:ascii="Calibri" w:eastAsia="Calibri" w:hAnsi="Calibri" w:cs="Calibri"/>
          <w:sz w:val="20"/>
          <w:szCs w:val="20"/>
          <w:lang w:eastAsia="fr-FR"/>
        </w:rPr>
        <w:t>ê</w:t>
      </w:r>
      <w:r w:rsidRPr="00802228">
        <w:rPr>
          <w:rFonts w:ascii="Verdana" w:hAnsi="Verdana" w:cs="Times New Roman"/>
          <w:sz w:val="20"/>
          <w:szCs w:val="20"/>
          <w:lang w:eastAsia="fr-FR"/>
        </w:rPr>
        <w:t xml:space="preserve">me ? RFI 31 jan 2015 </w:t>
      </w:r>
      <w:hyperlink r:id="rId44" w:history="1">
        <w:r w:rsidRPr="00802228">
          <w:rPr>
            <w:rStyle w:val="Lienhypertexte"/>
            <w:rFonts w:ascii="Verdana" w:hAnsi="Verdana" w:cs="Times New Roman"/>
            <w:sz w:val="12"/>
            <w:szCs w:val="12"/>
            <w:lang w:eastAsia="fr-FR"/>
          </w:rPr>
          <w:t>http://www.rfi.fr/emission/20150131-1- homme-survie-adaptation-environnement-toxique-pollution/</w:t>
        </w:r>
      </w:hyperlink>
    </w:p>
    <w:p w14:paraId="432A54CC"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sz w:val="20"/>
          <w:szCs w:val="20"/>
        </w:rPr>
        <w:t>L’erreur et la limite. GYPSY 14ème Colloque : Mesure et Démesure. Paris, 13 déc 2014</w:t>
      </w:r>
      <w:r>
        <w:t xml:space="preserve"> </w:t>
      </w:r>
      <w:hyperlink r:id="rId45" w:history="1">
        <w:r w:rsidRPr="00802228">
          <w:rPr>
            <w:rStyle w:val="Lienhypertexte"/>
            <w:sz w:val="18"/>
          </w:rPr>
          <w:t>http://www.gypsy-colloque.com/conference/jean-francois-toussaint-lerreur-et-la-limite/</w:t>
        </w:r>
      </w:hyperlink>
      <w:r w:rsidRPr="00802228">
        <w:rPr>
          <w:sz w:val="18"/>
        </w:rPr>
        <w:t xml:space="preserve"> </w:t>
      </w:r>
    </w:p>
    <w:p w14:paraId="4A0400E2"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Le Refus des Limites. </w:t>
      </w:r>
      <w:r w:rsidRPr="00802228">
        <w:rPr>
          <w:rFonts w:ascii="Verdana" w:hAnsi="Verdana" w:cs="Times New Roman"/>
          <w:sz w:val="18"/>
          <w:szCs w:val="18"/>
          <w:lang w:eastAsia="fr-FR"/>
        </w:rPr>
        <w:t xml:space="preserve">"Options futures &amp; marges d’acceptation". </w:t>
      </w:r>
      <w:r w:rsidRPr="00802228">
        <w:rPr>
          <w:rFonts w:ascii="Verdana" w:hAnsi="Verdana" w:cs="Times New Roman"/>
          <w:b/>
          <w:bCs/>
          <w:sz w:val="20"/>
          <w:szCs w:val="20"/>
          <w:lang w:eastAsia="fr-FR"/>
        </w:rPr>
        <w:t>Collège de France</w:t>
      </w:r>
      <w:r w:rsidRPr="00802228">
        <w:rPr>
          <w:rFonts w:ascii="Verdana" w:hAnsi="Verdana" w:cs="Times New Roman"/>
          <w:sz w:val="18"/>
          <w:szCs w:val="18"/>
          <w:lang w:eastAsia="fr-FR"/>
        </w:rPr>
        <w:t xml:space="preserve">, </w:t>
      </w:r>
      <w:r w:rsidRPr="00802228">
        <w:rPr>
          <w:rFonts w:ascii="Verdana" w:hAnsi="Verdana" w:cs="Times New Roman"/>
          <w:sz w:val="20"/>
          <w:szCs w:val="20"/>
          <w:lang w:eastAsia="fr-FR"/>
        </w:rPr>
        <w:t xml:space="preserve">23 mai 2014 </w:t>
      </w:r>
      <w:r w:rsidRPr="00802228">
        <w:rPr>
          <w:rFonts w:ascii="TimesNewRomanPS" w:hAnsi="TimesNewRomanPS" w:cs="Times New Roman"/>
          <w:b/>
          <w:bCs/>
          <w:color w:val="0000FF"/>
          <w:sz w:val="8"/>
          <w:szCs w:val="8"/>
          <w:lang w:eastAsia="fr-FR"/>
        </w:rPr>
        <w:t xml:space="preserve">http://www.college-de-france.fr/site/gilles-boeuf/symposium-2014-05-23-12h00.htm </w:t>
      </w:r>
    </w:p>
    <w:p w14:paraId="16A2B1B9"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Faut-il changer d’ère : de l’holocène à l’anthropocène ? </w:t>
      </w:r>
      <w:r w:rsidRPr="00802228">
        <w:rPr>
          <w:rFonts w:ascii="Verdana" w:hAnsi="Verdana" w:cs="Times New Roman"/>
          <w:b/>
          <w:bCs/>
          <w:sz w:val="20"/>
          <w:szCs w:val="20"/>
          <w:lang w:eastAsia="fr-FR"/>
        </w:rPr>
        <w:t>France Inter</w:t>
      </w:r>
      <w:r w:rsidRPr="00802228">
        <w:rPr>
          <w:rFonts w:ascii="Verdana" w:hAnsi="Verdana" w:cs="Times New Roman"/>
          <w:sz w:val="20"/>
          <w:szCs w:val="20"/>
          <w:lang w:eastAsia="fr-FR"/>
        </w:rPr>
        <w:t>. La te</w:t>
      </w:r>
      <w:r w:rsidRPr="00802228">
        <w:rPr>
          <w:rFonts w:ascii="Calibri" w:eastAsia="Calibri" w:hAnsi="Calibri" w:cs="Calibri"/>
          <w:sz w:val="20"/>
          <w:szCs w:val="20"/>
          <w:lang w:eastAsia="fr-FR"/>
        </w:rPr>
        <w:t>̂</w:t>
      </w:r>
      <w:r w:rsidRPr="00802228">
        <w:rPr>
          <w:rFonts w:ascii="Verdana" w:hAnsi="Verdana" w:cs="Times New Roman"/>
          <w:sz w:val="20"/>
          <w:szCs w:val="20"/>
          <w:lang w:eastAsia="fr-FR"/>
        </w:rPr>
        <w:t xml:space="preserve">te au carré. 23 avril 2014 </w:t>
      </w:r>
      <w:r w:rsidRPr="00802228">
        <w:rPr>
          <w:rFonts w:ascii="Verdana" w:hAnsi="Verdana" w:cs="Times New Roman"/>
          <w:color w:val="0000FF"/>
          <w:sz w:val="8"/>
          <w:szCs w:val="8"/>
          <w:lang w:eastAsia="fr-FR"/>
        </w:rPr>
        <w:t xml:space="preserve">http://www.franceinter.fr/emission-la-tete-au-carre-faut-il-changer-d-ere-de-l-holocene-a-l-anthropocene-et-l-homme-peut-il-s- </w:t>
      </w:r>
    </w:p>
    <w:p w14:paraId="7A88D4F4"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Augmentation des contraintes et limites de développement. </w:t>
      </w:r>
      <w:r w:rsidRPr="00802228">
        <w:rPr>
          <w:rFonts w:ascii="Verdana" w:hAnsi="Verdana" w:cs="Times New Roman"/>
          <w:b/>
          <w:bCs/>
          <w:sz w:val="20"/>
          <w:szCs w:val="20"/>
          <w:lang w:eastAsia="fr-FR"/>
        </w:rPr>
        <w:t>Tables Rondes de l’Arbois</w:t>
      </w:r>
      <w:r w:rsidRPr="00802228">
        <w:rPr>
          <w:rFonts w:ascii="Verdana" w:hAnsi="Verdana" w:cs="Times New Roman"/>
          <w:sz w:val="20"/>
          <w:szCs w:val="20"/>
          <w:lang w:eastAsia="fr-FR"/>
        </w:rPr>
        <w:t xml:space="preserve">, Aix en Provence, avril 2014, </w:t>
      </w:r>
      <w:r w:rsidRPr="00802228">
        <w:rPr>
          <w:rFonts w:ascii="Verdana" w:hAnsi="Verdana" w:cs="Times New Roman"/>
          <w:color w:val="0000FF"/>
          <w:sz w:val="8"/>
          <w:szCs w:val="8"/>
          <w:lang w:eastAsia="fr-FR"/>
        </w:rPr>
        <w:t xml:space="preserve">http://www.captation-tablesrondes-arbois.com/edition/2014/interview/interview-jean-francois-toussaint-2014 </w:t>
      </w:r>
    </w:p>
    <w:p w14:paraId="6E5E912B"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Expansion phénotypique, optima et limites de développement, </w:t>
      </w:r>
      <w:r w:rsidRPr="00802228">
        <w:rPr>
          <w:rFonts w:ascii="Verdana" w:hAnsi="Verdana" w:cs="Times New Roman"/>
          <w:b/>
          <w:bCs/>
          <w:sz w:val="20"/>
          <w:szCs w:val="20"/>
          <w:lang w:eastAsia="fr-FR"/>
        </w:rPr>
        <w:t>Collège de France</w:t>
      </w:r>
      <w:r w:rsidRPr="00802228">
        <w:rPr>
          <w:rFonts w:ascii="Verdana" w:hAnsi="Verdana" w:cs="Times New Roman"/>
          <w:sz w:val="20"/>
          <w:szCs w:val="20"/>
          <w:lang w:eastAsia="fr-FR"/>
        </w:rPr>
        <w:t xml:space="preserve">, 11 Février 2014 </w:t>
      </w:r>
      <w:r w:rsidRPr="00802228">
        <w:rPr>
          <w:rFonts w:ascii="Verdana" w:hAnsi="Verdana" w:cs="Times New Roman"/>
          <w:color w:val="0000FF"/>
          <w:sz w:val="14"/>
          <w:szCs w:val="14"/>
          <w:lang w:eastAsia="fr-FR"/>
        </w:rPr>
        <w:t xml:space="preserve">http://www.college-de-france.fr/site/gilles-boeuf/seminar-2014-02-11-10h00.htm </w:t>
      </w:r>
    </w:p>
    <w:p w14:paraId="3CF41AA1"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Toujours plus vite. Film de Hugo Fernandez, Chaine Encyclo, 22 février 2014 </w:t>
      </w:r>
      <w:r w:rsidRPr="00802228">
        <w:rPr>
          <w:rFonts w:ascii="Times" w:hAnsi="Times" w:cs="Times New Roman"/>
          <w:color w:val="0000FF"/>
          <w:sz w:val="12"/>
          <w:szCs w:val="12"/>
          <w:lang w:eastAsia="fr-FR"/>
        </w:rPr>
        <w:t xml:space="preserve">http://www.encyclotv.com/Default.aspx </w:t>
      </w:r>
    </w:p>
    <w:p w14:paraId="7BAE5DA3"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Le talent sportif est-il culturel ou génétique ? </w:t>
      </w:r>
      <w:r w:rsidRPr="00802228">
        <w:rPr>
          <w:rFonts w:ascii="Verdana" w:hAnsi="Verdana" w:cs="Times New Roman"/>
          <w:b/>
          <w:bCs/>
          <w:i/>
          <w:iCs/>
          <w:sz w:val="20"/>
          <w:szCs w:val="20"/>
          <w:lang w:eastAsia="fr-FR"/>
        </w:rPr>
        <w:t>L’Équipe 21</w:t>
      </w:r>
      <w:r w:rsidRPr="00802228">
        <w:rPr>
          <w:rFonts w:ascii="Verdana" w:hAnsi="Verdana" w:cs="Times New Roman"/>
          <w:i/>
          <w:iCs/>
          <w:sz w:val="20"/>
          <w:szCs w:val="20"/>
          <w:lang w:eastAsia="fr-FR"/>
        </w:rPr>
        <w:t xml:space="preserve">. </w:t>
      </w:r>
      <w:r w:rsidRPr="00802228">
        <w:rPr>
          <w:rFonts w:ascii="Verdana" w:hAnsi="Verdana" w:cs="Times New Roman"/>
          <w:sz w:val="20"/>
          <w:szCs w:val="20"/>
          <w:lang w:eastAsia="fr-FR"/>
        </w:rPr>
        <w:t xml:space="preserve">7 nov 2013 Paris </w:t>
      </w:r>
      <w:r w:rsidRPr="00802228">
        <w:rPr>
          <w:rFonts w:ascii="Times New Roman" w:hAnsi="Times New Roman" w:cs="Times New Roman"/>
          <w:color w:val="0000FF"/>
          <w:sz w:val="12"/>
          <w:szCs w:val="12"/>
          <w:lang w:eastAsia="fr-FR"/>
        </w:rPr>
        <w:t xml:space="preserve">http://www.lequipe21.fr/emissions/question-de-sport/diffusion-07-novembre-57235c6aea1s.html </w:t>
      </w:r>
    </w:p>
    <w:p w14:paraId="6B4B3D88"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Émergences et risques sanitaires. </w:t>
      </w:r>
      <w:r w:rsidRPr="00802228">
        <w:rPr>
          <w:rFonts w:ascii="Verdana" w:hAnsi="Verdana" w:cs="Times New Roman"/>
          <w:b/>
          <w:bCs/>
          <w:sz w:val="20"/>
          <w:szCs w:val="20"/>
          <w:lang w:eastAsia="fr-FR"/>
        </w:rPr>
        <w:t>Tables Rondes de l’Arbois</w:t>
      </w:r>
      <w:r w:rsidRPr="00802228">
        <w:rPr>
          <w:rFonts w:ascii="Verdana" w:hAnsi="Verdana" w:cs="Times New Roman"/>
          <w:sz w:val="20"/>
          <w:szCs w:val="20"/>
          <w:lang w:eastAsia="fr-FR"/>
        </w:rPr>
        <w:t xml:space="preserve">. Aix en Provence, 11 avril 2013 </w:t>
      </w:r>
      <w:r w:rsidRPr="00802228">
        <w:rPr>
          <w:rFonts w:ascii="Verdana" w:hAnsi="Verdana" w:cs="Times New Roman"/>
          <w:color w:val="0000FF"/>
          <w:sz w:val="12"/>
          <w:szCs w:val="12"/>
          <w:lang w:eastAsia="fr-FR"/>
        </w:rPr>
        <w:t xml:space="preserve">http://www.captation-tablesrondes-arbois.com/table-ronde/table-ronde-7 </w:t>
      </w:r>
    </w:p>
    <w:p w14:paraId="40848C68"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Adaptation et Prospective, Autour de la question. </w:t>
      </w:r>
      <w:r w:rsidRPr="00802228">
        <w:rPr>
          <w:rFonts w:ascii="Verdana" w:hAnsi="Verdana" w:cs="Times New Roman"/>
          <w:b/>
          <w:bCs/>
          <w:sz w:val="20"/>
          <w:szCs w:val="20"/>
          <w:lang w:eastAsia="fr-FR"/>
        </w:rPr>
        <w:t>Radio France International</w:t>
      </w:r>
      <w:r w:rsidRPr="00802228">
        <w:rPr>
          <w:rFonts w:ascii="Verdana" w:hAnsi="Verdana" w:cs="Times New Roman"/>
          <w:sz w:val="20"/>
          <w:szCs w:val="20"/>
          <w:lang w:eastAsia="fr-FR"/>
        </w:rPr>
        <w:t xml:space="preserve">. 20 déc 2012 </w:t>
      </w:r>
      <w:r w:rsidRPr="00802228">
        <w:rPr>
          <w:rFonts w:ascii="Verdana" w:hAnsi="Verdana" w:cs="Times New Roman"/>
          <w:color w:val="0000FF"/>
          <w:sz w:val="12"/>
          <w:szCs w:val="12"/>
          <w:lang w:eastAsia="fr-FR"/>
        </w:rPr>
        <w:t xml:space="preserve">http://www.rfi.fr/emission/20121220-1-homme-peut-il-s-adapter-lui-meme </w:t>
      </w:r>
    </w:p>
    <w:p w14:paraId="380B5151"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La te</w:t>
      </w:r>
      <w:r w:rsidRPr="00802228">
        <w:rPr>
          <w:rFonts w:ascii="Calibri" w:eastAsia="Calibri" w:hAnsi="Calibri" w:cs="Calibri"/>
          <w:sz w:val="20"/>
          <w:szCs w:val="20"/>
          <w:lang w:eastAsia="fr-FR"/>
        </w:rPr>
        <w:t>̂</w:t>
      </w:r>
      <w:r w:rsidRPr="00802228">
        <w:rPr>
          <w:rFonts w:ascii="Verdana" w:hAnsi="Verdana" w:cs="Times New Roman"/>
          <w:sz w:val="20"/>
          <w:szCs w:val="20"/>
          <w:lang w:eastAsia="fr-FR"/>
        </w:rPr>
        <w:t>te au carré. L’homme peut-il s’adapter à lui-m</w:t>
      </w:r>
      <w:r w:rsidRPr="00802228">
        <w:rPr>
          <w:rFonts w:ascii="Calibri" w:eastAsia="Calibri" w:hAnsi="Calibri" w:cs="Calibri"/>
          <w:sz w:val="20"/>
          <w:szCs w:val="20"/>
          <w:lang w:eastAsia="fr-FR"/>
        </w:rPr>
        <w:t>ê</w:t>
      </w:r>
      <w:r w:rsidRPr="00802228">
        <w:rPr>
          <w:rFonts w:ascii="Verdana" w:hAnsi="Verdana" w:cs="Times New Roman"/>
          <w:sz w:val="20"/>
          <w:szCs w:val="20"/>
          <w:lang w:eastAsia="fr-FR"/>
        </w:rPr>
        <w:t xml:space="preserve">me ? </w:t>
      </w:r>
      <w:r w:rsidRPr="00802228">
        <w:rPr>
          <w:rFonts w:ascii="Verdana" w:hAnsi="Verdana" w:cs="Times New Roman"/>
          <w:b/>
          <w:bCs/>
          <w:sz w:val="20"/>
          <w:szCs w:val="20"/>
          <w:lang w:eastAsia="fr-FR"/>
        </w:rPr>
        <w:t>France Inter</w:t>
      </w:r>
      <w:r w:rsidRPr="00802228">
        <w:rPr>
          <w:rFonts w:ascii="Verdana" w:hAnsi="Verdana" w:cs="Times New Roman"/>
          <w:sz w:val="20"/>
          <w:szCs w:val="20"/>
          <w:lang w:eastAsia="fr-FR"/>
        </w:rPr>
        <w:t xml:space="preserve">. Mathieu Vidard. 29 nov 2012 </w:t>
      </w:r>
      <w:r w:rsidRPr="00802228">
        <w:rPr>
          <w:rFonts w:ascii="Verdana" w:hAnsi="Verdana" w:cs="Times New Roman"/>
          <w:color w:val="0000FF"/>
          <w:sz w:val="12"/>
          <w:szCs w:val="12"/>
          <w:lang w:eastAsia="fr-FR"/>
        </w:rPr>
        <w:t xml:space="preserve">http://www.franceinter.fr/emission-la-tete-au-carre-l-homme-peut-il-s-adapter-a-lui-meme </w:t>
      </w:r>
    </w:p>
    <w:p w14:paraId="253B5A9B" w14:textId="77777777" w:rsidR="00D37327" w:rsidRPr="00802228" w:rsidRDefault="00D37327" w:rsidP="00D37327">
      <w:pPr>
        <w:pStyle w:val="Pardeliste"/>
        <w:numPr>
          <w:ilvl w:val="0"/>
          <w:numId w:val="3"/>
        </w:numPr>
        <w:spacing w:before="100" w:beforeAutospacing="1" w:after="100" w:afterAutospacing="1"/>
        <w:rPr>
          <w:rFonts w:ascii="Times New Roman" w:hAnsi="Times New Roman" w:cs="Times New Roman"/>
          <w:sz w:val="20"/>
          <w:szCs w:val="20"/>
          <w:lang w:eastAsia="fr-FR"/>
        </w:rPr>
      </w:pPr>
      <w:r w:rsidRPr="00802228">
        <w:rPr>
          <w:rFonts w:ascii="Verdana" w:hAnsi="Verdana" w:cs="Times New Roman"/>
          <w:sz w:val="20"/>
          <w:szCs w:val="20"/>
          <w:lang w:eastAsia="fr-FR"/>
        </w:rPr>
        <w:t xml:space="preserve">L’anthropocène, </w:t>
      </w:r>
      <w:r w:rsidRPr="00802228">
        <w:rPr>
          <w:rFonts w:ascii="Verdana" w:hAnsi="Verdana" w:cs="Times New Roman"/>
          <w:b/>
          <w:bCs/>
          <w:sz w:val="20"/>
          <w:szCs w:val="20"/>
          <w:lang w:eastAsia="fr-FR"/>
        </w:rPr>
        <w:t>France Inter</w:t>
      </w:r>
      <w:r w:rsidRPr="00802228">
        <w:rPr>
          <w:rFonts w:ascii="Verdana" w:hAnsi="Verdana" w:cs="Times New Roman"/>
          <w:sz w:val="20"/>
          <w:szCs w:val="20"/>
          <w:lang w:eastAsia="fr-FR"/>
        </w:rPr>
        <w:t xml:space="preserve">, 3D, Stéphane Paoli, 18 nov 2012 </w:t>
      </w:r>
      <w:r w:rsidRPr="00802228">
        <w:rPr>
          <w:rFonts w:ascii="Times" w:hAnsi="Times" w:cs="Times New Roman"/>
          <w:color w:val="0000FF"/>
          <w:sz w:val="12"/>
          <w:szCs w:val="12"/>
          <w:lang w:eastAsia="fr-FR"/>
        </w:rPr>
        <w:t xml:space="preserve">http://www.franceinter.fr/emission-3d-le-journal-pourquoi-les-survivalistes-et-l-anthropocene </w:t>
      </w:r>
    </w:p>
    <w:p w14:paraId="710FBF67" w14:textId="77777777" w:rsidR="00D37327" w:rsidRDefault="00D37327" w:rsidP="00D37327"/>
    <w:p w14:paraId="042EBD1F" w14:textId="77777777" w:rsidR="007F3112" w:rsidRDefault="00C831C4"/>
    <w:sectPr w:rsidR="007F3112" w:rsidSect="00C146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29E3"/>
    <w:multiLevelType w:val="multilevel"/>
    <w:tmpl w:val="583EB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F6A93"/>
    <w:multiLevelType w:val="hybridMultilevel"/>
    <w:tmpl w:val="C466F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4B1248"/>
    <w:multiLevelType w:val="hybridMultilevel"/>
    <w:tmpl w:val="02FE10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1806FB"/>
    <w:multiLevelType w:val="hybridMultilevel"/>
    <w:tmpl w:val="842853F2"/>
    <w:lvl w:ilvl="0" w:tplc="38AECB22">
      <w:start w:val="1"/>
      <w:numFmt w:val="decimal"/>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451BD7"/>
    <w:multiLevelType w:val="multilevel"/>
    <w:tmpl w:val="6DDC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01096C"/>
    <w:multiLevelType w:val="hybridMultilevel"/>
    <w:tmpl w:val="4A7AB4F6"/>
    <w:lvl w:ilvl="0" w:tplc="6DDAC544">
      <w:start w:val="1"/>
      <w:numFmt w:val="decimal"/>
      <w:lvlText w:val="%1."/>
      <w:lvlJc w:val="left"/>
      <w:pPr>
        <w:ind w:left="8952" w:hanging="360"/>
      </w:pPr>
      <w:rPr>
        <w:rFonts w:ascii="Times New Roman" w:hAnsi="Times New Roman" w:hint="default"/>
      </w:r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6">
    <w:nsid w:val="53EE1DA8"/>
    <w:multiLevelType w:val="hybridMultilevel"/>
    <w:tmpl w:val="F76A58B4"/>
    <w:lvl w:ilvl="0" w:tplc="D6D2B7DC">
      <w:start w:val="1"/>
      <w:numFmt w:val="decimal"/>
      <w:lvlText w:val="%1."/>
      <w:lvlJc w:val="left"/>
      <w:pPr>
        <w:ind w:left="664" w:hanging="3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1529A9"/>
    <w:multiLevelType w:val="hybridMultilevel"/>
    <w:tmpl w:val="32544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27"/>
    <w:rsid w:val="00081B76"/>
    <w:rsid w:val="000A0B74"/>
    <w:rsid w:val="00283CFB"/>
    <w:rsid w:val="00312B14"/>
    <w:rsid w:val="003525E6"/>
    <w:rsid w:val="006D26DA"/>
    <w:rsid w:val="008F178B"/>
    <w:rsid w:val="00B62343"/>
    <w:rsid w:val="00BC10C6"/>
    <w:rsid w:val="00C14608"/>
    <w:rsid w:val="00C831C4"/>
    <w:rsid w:val="00D37327"/>
    <w:rsid w:val="00E36693"/>
    <w:rsid w:val="00F7245C"/>
    <w:rsid w:val="00FC3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06C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7327"/>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D37327"/>
    <w:rPr>
      <w:color w:val="0563C1" w:themeColor="hyperlink"/>
      <w:u w:val="single"/>
    </w:rPr>
  </w:style>
  <w:style w:type="paragraph" w:styleId="Pardeliste">
    <w:name w:val="List Paragraph"/>
    <w:basedOn w:val="Normal"/>
    <w:uiPriority w:val="34"/>
    <w:qFormat/>
    <w:rsid w:val="00D37327"/>
    <w:pPr>
      <w:ind w:left="720"/>
      <w:contextualSpacing/>
    </w:pPr>
  </w:style>
  <w:style w:type="paragraph" w:customStyle="1" w:styleId="p1">
    <w:name w:val="p1"/>
    <w:basedOn w:val="Normal"/>
    <w:rsid w:val="008F178B"/>
    <w:rPr>
      <w:rFonts w:ascii="Helvetica Neue" w:eastAsia="Times New Roman" w:hAnsi="Helvetica Neue" w:cs="Times New Roman"/>
      <w:color w:val="000000"/>
      <w:sz w:val="20"/>
      <w:szCs w:val="20"/>
      <w:lang w:eastAsia="fr-FR"/>
    </w:rPr>
  </w:style>
  <w:style w:type="character" w:styleId="Lienhypertextevisit">
    <w:name w:val="FollowedHyperlink"/>
    <w:basedOn w:val="Policepardfaut"/>
    <w:uiPriority w:val="99"/>
    <w:semiHidden/>
    <w:unhideWhenUsed/>
    <w:rsid w:val="00283CFB"/>
    <w:rPr>
      <w:color w:val="954F72" w:themeColor="followedHyperlink"/>
      <w:u w:val="single"/>
    </w:rPr>
  </w:style>
  <w:style w:type="paragraph" w:customStyle="1" w:styleId="aug">
    <w:name w:val="aug"/>
    <w:basedOn w:val="Normal"/>
    <w:rsid w:val="00C831C4"/>
    <w:pPr>
      <w:spacing w:after="240" w:line="480" w:lineRule="atLeast"/>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246332">
      <w:bodyDiv w:val="1"/>
      <w:marLeft w:val="0"/>
      <w:marRight w:val="0"/>
      <w:marTop w:val="0"/>
      <w:marBottom w:val="0"/>
      <w:divBdr>
        <w:top w:val="none" w:sz="0" w:space="0" w:color="auto"/>
        <w:left w:val="none" w:sz="0" w:space="0" w:color="auto"/>
        <w:bottom w:val="none" w:sz="0" w:space="0" w:color="auto"/>
        <w:right w:val="none" w:sz="0" w:space="0" w:color="auto"/>
      </w:divBdr>
      <w:divsChild>
        <w:div w:id="1942176600">
          <w:marLeft w:val="0"/>
          <w:marRight w:val="0"/>
          <w:marTop w:val="0"/>
          <w:marBottom w:val="0"/>
          <w:divBdr>
            <w:top w:val="none" w:sz="0" w:space="0" w:color="auto"/>
            <w:left w:val="none" w:sz="0" w:space="0" w:color="auto"/>
            <w:bottom w:val="none" w:sz="0" w:space="0" w:color="auto"/>
            <w:right w:val="none" w:sz="0" w:space="0" w:color="auto"/>
          </w:divBdr>
          <w:divsChild>
            <w:div w:id="68163021">
              <w:marLeft w:val="0"/>
              <w:marRight w:val="0"/>
              <w:marTop w:val="0"/>
              <w:marBottom w:val="0"/>
              <w:divBdr>
                <w:top w:val="none" w:sz="0" w:space="0" w:color="auto"/>
                <w:left w:val="none" w:sz="0" w:space="0" w:color="auto"/>
                <w:bottom w:val="none" w:sz="0" w:space="0" w:color="auto"/>
                <w:right w:val="none" w:sz="0" w:space="0" w:color="auto"/>
              </w:divBdr>
              <w:divsChild>
                <w:div w:id="7969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39472">
          <w:marLeft w:val="0"/>
          <w:marRight w:val="0"/>
          <w:marTop w:val="0"/>
          <w:marBottom w:val="0"/>
          <w:divBdr>
            <w:top w:val="none" w:sz="0" w:space="0" w:color="auto"/>
            <w:left w:val="none" w:sz="0" w:space="0" w:color="auto"/>
            <w:bottom w:val="none" w:sz="0" w:space="0" w:color="auto"/>
            <w:right w:val="none" w:sz="0" w:space="0" w:color="auto"/>
          </w:divBdr>
          <w:divsChild>
            <w:div w:id="1188716616">
              <w:marLeft w:val="0"/>
              <w:marRight w:val="0"/>
              <w:marTop w:val="0"/>
              <w:marBottom w:val="0"/>
              <w:divBdr>
                <w:top w:val="none" w:sz="0" w:space="0" w:color="auto"/>
                <w:left w:val="none" w:sz="0" w:space="0" w:color="auto"/>
                <w:bottom w:val="none" w:sz="0" w:space="0" w:color="auto"/>
                <w:right w:val="none" w:sz="0" w:space="0" w:color="auto"/>
              </w:divBdr>
              <w:divsChild>
                <w:div w:id="562300296">
                  <w:marLeft w:val="0"/>
                  <w:marRight w:val="0"/>
                  <w:marTop w:val="0"/>
                  <w:marBottom w:val="0"/>
                  <w:divBdr>
                    <w:top w:val="none" w:sz="0" w:space="0" w:color="auto"/>
                    <w:left w:val="none" w:sz="0" w:space="0" w:color="auto"/>
                    <w:bottom w:val="none" w:sz="0" w:space="0" w:color="auto"/>
                    <w:right w:val="none" w:sz="0" w:space="0" w:color="auto"/>
                  </w:divBdr>
                </w:div>
              </w:divsChild>
            </w:div>
            <w:div w:id="486170690">
              <w:marLeft w:val="0"/>
              <w:marRight w:val="0"/>
              <w:marTop w:val="0"/>
              <w:marBottom w:val="0"/>
              <w:divBdr>
                <w:top w:val="none" w:sz="0" w:space="0" w:color="auto"/>
                <w:left w:val="none" w:sz="0" w:space="0" w:color="auto"/>
                <w:bottom w:val="none" w:sz="0" w:space="0" w:color="auto"/>
                <w:right w:val="none" w:sz="0" w:space="0" w:color="auto"/>
              </w:divBdr>
              <w:divsChild>
                <w:div w:id="1347488659">
                  <w:marLeft w:val="0"/>
                  <w:marRight w:val="0"/>
                  <w:marTop w:val="0"/>
                  <w:marBottom w:val="0"/>
                  <w:divBdr>
                    <w:top w:val="none" w:sz="0" w:space="0" w:color="auto"/>
                    <w:left w:val="none" w:sz="0" w:space="0" w:color="auto"/>
                    <w:bottom w:val="none" w:sz="0" w:space="0" w:color="auto"/>
                    <w:right w:val="none" w:sz="0" w:space="0" w:color="auto"/>
                  </w:divBdr>
                </w:div>
              </w:divsChild>
            </w:div>
            <w:div w:id="805778057">
              <w:marLeft w:val="0"/>
              <w:marRight w:val="0"/>
              <w:marTop w:val="0"/>
              <w:marBottom w:val="0"/>
              <w:divBdr>
                <w:top w:val="none" w:sz="0" w:space="0" w:color="auto"/>
                <w:left w:val="none" w:sz="0" w:space="0" w:color="auto"/>
                <w:bottom w:val="none" w:sz="0" w:space="0" w:color="auto"/>
                <w:right w:val="none" w:sz="0" w:space="0" w:color="auto"/>
              </w:divBdr>
              <w:divsChild>
                <w:div w:id="19522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1880">
          <w:marLeft w:val="0"/>
          <w:marRight w:val="0"/>
          <w:marTop w:val="0"/>
          <w:marBottom w:val="0"/>
          <w:divBdr>
            <w:top w:val="none" w:sz="0" w:space="0" w:color="auto"/>
            <w:left w:val="none" w:sz="0" w:space="0" w:color="auto"/>
            <w:bottom w:val="none" w:sz="0" w:space="0" w:color="auto"/>
            <w:right w:val="none" w:sz="0" w:space="0" w:color="auto"/>
          </w:divBdr>
          <w:divsChild>
            <w:div w:id="2017922413">
              <w:marLeft w:val="0"/>
              <w:marRight w:val="0"/>
              <w:marTop w:val="0"/>
              <w:marBottom w:val="0"/>
              <w:divBdr>
                <w:top w:val="none" w:sz="0" w:space="0" w:color="auto"/>
                <w:left w:val="none" w:sz="0" w:space="0" w:color="auto"/>
                <w:bottom w:val="none" w:sz="0" w:space="0" w:color="auto"/>
                <w:right w:val="none" w:sz="0" w:space="0" w:color="auto"/>
              </w:divBdr>
              <w:divsChild>
                <w:div w:id="3391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903">
          <w:marLeft w:val="0"/>
          <w:marRight w:val="0"/>
          <w:marTop w:val="0"/>
          <w:marBottom w:val="0"/>
          <w:divBdr>
            <w:top w:val="none" w:sz="0" w:space="0" w:color="auto"/>
            <w:left w:val="none" w:sz="0" w:space="0" w:color="auto"/>
            <w:bottom w:val="none" w:sz="0" w:space="0" w:color="auto"/>
            <w:right w:val="none" w:sz="0" w:space="0" w:color="auto"/>
          </w:divBdr>
          <w:divsChild>
            <w:div w:id="1187987021">
              <w:marLeft w:val="0"/>
              <w:marRight w:val="0"/>
              <w:marTop w:val="0"/>
              <w:marBottom w:val="0"/>
              <w:divBdr>
                <w:top w:val="none" w:sz="0" w:space="0" w:color="auto"/>
                <w:left w:val="none" w:sz="0" w:space="0" w:color="auto"/>
                <w:bottom w:val="none" w:sz="0" w:space="0" w:color="auto"/>
                <w:right w:val="none" w:sz="0" w:space="0" w:color="auto"/>
              </w:divBdr>
              <w:divsChild>
                <w:div w:id="3403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researchgate.net/publication/264939759_Learning_From_Leaders_Life-span_Trends_in_Olympians_and_Supercentenarians" TargetMode="External"/><Relationship Id="rId21" Type="http://schemas.openxmlformats.org/officeDocument/2006/relationships/hyperlink" Target="http://www.plosone.org/article/info%3Adoi%2F10.1371%2Fjournal.pone.0090183" TargetMode="External"/><Relationship Id="rId22" Type="http://schemas.openxmlformats.org/officeDocument/2006/relationships/hyperlink" Target="http://dx.plos.org/10.1371/journal.pone.0079548" TargetMode="External"/><Relationship Id="rId23" Type="http://schemas.openxmlformats.org/officeDocument/2006/relationships/hyperlink" Target="https://hal.archives-ouvertes.fr/hal-01774581/" TargetMode="External"/><Relationship Id="rId24" Type="http://schemas.openxmlformats.org/officeDocument/2006/relationships/hyperlink" Target="https://www.futuribles.com/fr/base/revue/397/les-piliers-dun-nouvel-humanisme-plafonds-ou-trans/" TargetMode="External"/><Relationship Id="rId25" Type="http://schemas.openxmlformats.org/officeDocument/2006/relationships/hyperlink" Target="https://onlinelibrary.wiley.com/doi/10.1111/j.1420-9101.2012.02563.x" TargetMode="External"/><Relationship Id="rId26" Type="http://schemas.openxmlformats.org/officeDocument/2006/relationships/hyperlink" Target="https://hal.archives-ouvertes.fr/hal-03243635/document" TargetMode="External"/><Relationship Id="rId27" Type="http://schemas.openxmlformats.org/officeDocument/2006/relationships/hyperlink" Target="https://journals.plos.org/plosone/article?id=10.1371/journal.pone.0037407" TargetMode="External"/><Relationship Id="rId28" Type="http://schemas.openxmlformats.org/officeDocument/2006/relationships/hyperlink" Target="https://www.em-consulte.com/article/1304640/consequences-medicales-des-variations-de-la-temper" TargetMode="External"/><Relationship Id="rId29" Type="http://schemas.openxmlformats.org/officeDocument/2006/relationships/hyperlink" Target="https://www.ahajournals.org/doi/full/10.1161/CIRCULATIONAHA.114.01198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sciencedirect.com/science/article/pii/S0160412011000341" TargetMode="External"/><Relationship Id="rId31" Type="http://schemas.openxmlformats.org/officeDocument/2006/relationships/hyperlink" Target="https://journals.plos.org/plosone/article?id=10.1371/journal.pone.0019007" TargetMode="External"/><Relationship Id="rId32" Type="http://schemas.openxmlformats.org/officeDocument/2006/relationships/hyperlink" Target="https://journals.plos.org/plosone/article?id=10.1371/journal.pone.0008800" TargetMode="External"/><Relationship Id="rId9" Type="http://schemas.openxmlformats.org/officeDocument/2006/relationships/hyperlink" Target="https://dx.doi.org/10.1136/bjsports-2019-101696" TargetMode="External"/><Relationship Id="rId6" Type="http://schemas.openxmlformats.org/officeDocument/2006/relationships/hyperlink" Target="https://www.ncbi.nlm.nih.gov/pmc/articles/PMC9012415/" TargetMode="External"/><Relationship Id="rId7" Type="http://schemas.openxmlformats.org/officeDocument/2006/relationships/hyperlink" Target="https://www.em-consulte.com/article/1490623/article/risques-sanitaires-lies-aux-canicules-et-aux-chang" TargetMode="External"/><Relationship Id="rId8" Type="http://schemas.openxmlformats.org/officeDocument/2006/relationships/hyperlink" Target="https://bjsm.bmj.com/content/early/2020/11/18/bjsports-2020-102624.abstract" TargetMode="External"/><Relationship Id="rId33" Type="http://schemas.openxmlformats.org/officeDocument/2006/relationships/hyperlink" Target="https://journals.plos.org/plosone/article?id=10.1371/journal.pone.0007573" TargetMode="External"/><Relationship Id="rId34" Type="http://schemas.openxmlformats.org/officeDocument/2006/relationships/hyperlink" Target="https://journals.plos.org/plosone/article?id=10.1371/journal.pone.0003653" TargetMode="External"/><Relationship Id="rId35" Type="http://schemas.openxmlformats.org/officeDocument/2006/relationships/hyperlink" Target="https://doi.org/10.1371/journal.pone.0001552" TargetMode="External"/><Relationship Id="rId36" Type="http://schemas.openxmlformats.org/officeDocument/2006/relationships/hyperlink" Target="https://www.mnhn.fr/fr/explorez/manifeste-museum/manifeste-museum-face-limites" TargetMode="External"/><Relationship Id="rId10" Type="http://schemas.openxmlformats.org/officeDocument/2006/relationships/hyperlink" Target="https://bjsm.bmj.com/content/early/2020/07/28/bjsports-2019-101696.full" TargetMode="External"/><Relationship Id="rId11" Type="http://schemas.openxmlformats.org/officeDocument/2006/relationships/hyperlink" Target="https://www.nature.com/articles/s41598-018-36707-3" TargetMode="External"/><Relationship Id="rId12" Type="http://schemas.openxmlformats.org/officeDocument/2006/relationships/hyperlink" Target="https://bmjopensem.bmj.com/content/5/1/e000653.responses" TargetMode="External"/><Relationship Id="rId13" Type="http://schemas.openxmlformats.org/officeDocument/2006/relationships/hyperlink" Target="https://academic.oup.com/biomedgerontology/article-abstract/74/5/591/5090105?redirectedFrom=fulltext" TargetMode="External"/><Relationship Id="rId14" Type="http://schemas.openxmlformats.org/officeDocument/2006/relationships/hyperlink" Target="https://www.frontiersin.org/articles/10.3389/fphys.2018.01313/full" TargetMode="External"/><Relationship Id="rId15" Type="http://schemas.openxmlformats.org/officeDocument/2006/relationships/hyperlink" Target="https://link.springer.com/article/10.1007/s10654-018-0401-0" TargetMode="External"/><Relationship Id="rId16" Type="http://schemas.openxmlformats.org/officeDocument/2006/relationships/hyperlink" Target="https://www.frontiersin.org/articles/10.3389/fphys.2017.00812/full" TargetMode="External"/><Relationship Id="rId17" Type="http://schemas.openxmlformats.org/officeDocument/2006/relationships/hyperlink" Target="http://www.sciencedirect.com/science/article/pii/S030090841500303X" TargetMode="External"/><Relationship Id="rId18" Type="http://schemas.openxmlformats.org/officeDocument/2006/relationships/hyperlink" Target="http://ajs.sagepub.com/content/early/2015/03/26/0363546515574691.full.pdf?ijkey=mlzYsF3hFx1zvSR&amp;keytype=finite" TargetMode="External"/><Relationship Id="rId19" Type="http://schemas.openxmlformats.org/officeDocument/2006/relationships/hyperlink" Target="http://link.springer.com/article/10.1007/s40279-015-0347-2?wt_mc=email.event.1.SEM.ArticleAuthorOnlineFirst" TargetMode="External"/><Relationship Id="rId37" Type="http://schemas.openxmlformats.org/officeDocument/2006/relationships/hyperlink" Target="https://catalogue.bpi.fr/fr/document/ark:/34201/nptfl0001320402" TargetMode="External"/><Relationship Id="rId38" Type="http://schemas.openxmlformats.org/officeDocument/2006/relationships/hyperlink" Target="https://esprit.presse.fr/article/toussaint-jean-francois-et-swynghedauw-bernard/croissance-et-renoncements-vieillir-a-l-epreuve-du-temps-35713" TargetMode="External"/><Relationship Id="rId39" Type="http://schemas.openxmlformats.org/officeDocument/2006/relationships/hyperlink" Target="https://hal.archives-ouvertes.fr/hal-02166267/" TargetMode="External"/><Relationship Id="rId40" Type="http://schemas.openxmlformats.org/officeDocument/2006/relationships/hyperlink" Target="https://www.epog.eu/event/ecological-limits-global-health-what-is-the-horizon-of-survival-for-humanity/" TargetMode="External"/><Relationship Id="rId41" Type="http://schemas.openxmlformats.org/officeDocument/2006/relationships/hyperlink" Target="https://www.youtube.com/watch?v=MIgTV_tp8uM" TargetMode="External"/><Relationship Id="rId42" Type="http://schemas.openxmlformats.org/officeDocument/2006/relationships/hyperlink" Target="https://www.franceculture.fr/emissions/la-question-du-jour/pourquoi-la-temperature-du-corps-humain-a-t-elle-baisse-depuis-le-xixeme-siecle" TargetMode="External"/><Relationship Id="rId43" Type="http://schemas.openxmlformats.org/officeDocument/2006/relationships/hyperlink" Target="https://www.franceculture.fr/emissions/la-conversation-scientifique/ou-sont-les-limites-du-corps" TargetMode="External"/><Relationship Id="rId44" Type="http://schemas.openxmlformats.org/officeDocument/2006/relationships/hyperlink" Target="http://www.rfi.fr/emission/20150131-1-%20homme-survie-adaptation-environnement-toxique-pollution/" TargetMode="External"/><Relationship Id="rId45" Type="http://schemas.openxmlformats.org/officeDocument/2006/relationships/hyperlink" Target="http://www.gypsy-colloque.com/conference/jean-francois-toussaint-lerreur-et-la-lim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3133</Words>
  <Characters>17235</Characters>
  <Application>Microsoft Macintosh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2022-04-27T09:14:00Z</dcterms:created>
  <dcterms:modified xsi:type="dcterms:W3CDTF">2022-04-27T10:48:00Z</dcterms:modified>
</cp:coreProperties>
</file>